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712"/>
        <w:jc w:val="left"/>
        <w:rPr>
          <w:rFonts w:hint="eastAsia" w:ascii="Times New Roman"/>
          <w:b/>
          <w:lang w:val="en-US" w:eastAsia="zh-CN"/>
        </w:rPr>
      </w:pPr>
      <w:r>
        <w:rPr>
          <w:rFonts w:ascii="Times New Roman"/>
          <w:b/>
        </w:rPr>
        <w:t>附件</w:t>
      </w:r>
      <w:r>
        <w:rPr>
          <w:rFonts w:hint="eastAsia" w:ascii="Times New Roman"/>
          <w:b/>
          <w:lang w:val="en-US" w:eastAsia="zh-CN"/>
        </w:rPr>
        <w:t xml:space="preserve"> </w:t>
      </w:r>
    </w:p>
    <w:p>
      <w:pPr>
        <w:spacing w:line="480" w:lineRule="exact"/>
        <w:ind w:right="712"/>
        <w:jc w:val="center"/>
        <w:rPr>
          <w:rFonts w:hint="eastAsia" w:ascii="Times New Roman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/>
          <w:b/>
          <w:sz w:val="44"/>
          <w:szCs w:val="44"/>
        </w:rPr>
        <w:t>选课</w:t>
      </w:r>
      <w:r>
        <w:rPr>
          <w:rFonts w:hint="eastAsia" w:ascii="Times New Roman"/>
          <w:b/>
          <w:sz w:val="44"/>
          <w:szCs w:val="44"/>
          <w:lang w:eastAsia="zh-CN"/>
        </w:rPr>
        <w:t>流程</w:t>
      </w:r>
    </w:p>
    <w:p>
      <w:pPr>
        <w:pStyle w:val="2"/>
        <w:spacing w:line="480" w:lineRule="exact"/>
        <w:jc w:val="center"/>
        <w:rPr>
          <w:rFonts w:ascii="Times New Roman" w:hAnsi="Times New Roman" w:eastAsia="仿宋_GB2312"/>
        </w:rPr>
      </w:pPr>
    </w:p>
    <w:p>
      <w:pPr>
        <w:ind w:firstLine="632" w:firstLineChars="200"/>
        <w:rPr>
          <w:rFonts w:ascii="Times New Roman"/>
        </w:rPr>
      </w:pPr>
      <w:r>
        <w:rPr>
          <w:rFonts w:hint="eastAsia" w:ascii="Times New Roman"/>
        </w:rPr>
        <w:t>1.</w:t>
      </w:r>
      <w:r>
        <w:rPr>
          <w:rFonts w:ascii="Times New Roman"/>
        </w:rPr>
        <w:t>学生首先点击</w:t>
      </w:r>
      <w:r>
        <w:rPr>
          <w:rFonts w:hint="eastAsia" w:ascii="Times New Roman"/>
          <w:lang w:eastAsia="zh-CN"/>
        </w:rPr>
        <w:t>“培养</w:t>
      </w:r>
      <w:r>
        <w:rPr>
          <w:rFonts w:hint="eastAsia" w:ascii="Times New Roman"/>
          <w:lang w:val="en-US" w:eastAsia="zh-CN"/>
        </w:rPr>
        <w:t>-我的课程-课程搜索</w:t>
      </w:r>
      <w:r>
        <w:rPr>
          <w:rFonts w:hint="eastAsia" w:ascii="Times New Roman"/>
          <w:lang w:eastAsia="zh-CN"/>
        </w:rPr>
        <w:t>”</w:t>
      </w:r>
      <w:r>
        <w:rPr>
          <w:rFonts w:ascii="Times New Roman"/>
        </w:rPr>
        <w:t>进入</w:t>
      </w:r>
      <w:r>
        <w:rPr>
          <w:rFonts w:hint="eastAsia" w:ascii="Times New Roman"/>
          <w:lang w:eastAsia="zh-CN"/>
        </w:rPr>
        <w:t>“选课课程搜索”</w:t>
      </w:r>
      <w:r>
        <w:rPr>
          <w:rFonts w:ascii="Times New Roman"/>
        </w:rPr>
        <w:t>页面。</w:t>
      </w:r>
    </w:p>
    <w:p>
      <w:pPr>
        <w:rPr>
          <w:rFonts w:hint="eastAsia" w:ascii="Times New Roman" w:eastAsia="仿宋_GB2312"/>
          <w:lang w:eastAsia="zh-CN"/>
        </w:rPr>
      </w:pPr>
      <w:r>
        <w:rPr>
          <w:rFonts w:hint="eastAsia" w:ascii="Times New Roman" w:eastAsia="仿宋_GB2312"/>
          <w:lang w:eastAsia="zh-CN"/>
        </w:rPr>
        <w:drawing>
          <wp:inline distT="0" distB="0" distL="114300" distR="114300">
            <wp:extent cx="5608320" cy="1913890"/>
            <wp:effectExtent l="0" t="0" r="11430" b="10160"/>
            <wp:docPr id="9" name="图片 9" descr="15519449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5194494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left"/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2.学生可通过“课程性质”选取相应类型（如“基础课”）的课程列表，再选取相应课程或者直接通过“课程编号”或者“课程名称”定向查找某一门课。</w:t>
      </w:r>
      <w:r>
        <w:drawing>
          <wp:inline distT="0" distB="0" distL="114300" distR="114300">
            <wp:extent cx="5610225" cy="2064385"/>
            <wp:effectExtent l="0" t="0" r="9525" b="1206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 w:ascii="Times New Roman"/>
          <w:lang w:val="en-US" w:eastAsia="zh-CN"/>
        </w:rPr>
      </w:pPr>
      <w:r>
        <w:rPr>
          <w:rFonts w:hint="eastAsia" w:ascii="Times New Roman"/>
          <w:lang w:val="en-US" w:eastAsia="zh-CN"/>
        </w:rPr>
        <w:t>3.学生点击选定课程后的“查看”进入该课程。</w:t>
      </w:r>
    </w:p>
    <w:p>
      <w:r>
        <w:drawing>
          <wp:inline distT="0" distB="0" distL="114300" distR="114300">
            <wp:extent cx="5607685" cy="2223770"/>
            <wp:effectExtent l="0" t="0" r="12065" b="508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4.学生点击该课程“操作”中的“选课”</w:t>
      </w:r>
    </w:p>
    <w:p>
      <w:r>
        <w:drawing>
          <wp:inline distT="0" distB="0" distL="114300" distR="114300">
            <wp:extent cx="5613400" cy="859790"/>
            <wp:effectExtent l="0" t="0" r="6350" b="1651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5.学生可在“我的课程”界面“个人计划外课程”界面查看已选课程，并再次点击“课程搜索”查找相应课程的开课情况。</w:t>
      </w:r>
    </w:p>
    <w:p>
      <w:pPr>
        <w:jc w:val="both"/>
      </w:pPr>
      <w:r>
        <w:drawing>
          <wp:inline distT="0" distB="0" distL="114300" distR="114300">
            <wp:extent cx="5353050" cy="32873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287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6.学生输入“课程编号”，点击“查询”后可看到该课程信息，再点击“查看”查询详细的开课信息。</w:t>
      </w:r>
    </w:p>
    <w:p>
      <w:pPr>
        <w:jc w:val="both"/>
      </w:pPr>
      <w:r>
        <w:drawing>
          <wp:inline distT="0" distB="0" distL="114300" distR="114300">
            <wp:extent cx="5605780" cy="1990725"/>
            <wp:effectExtent l="0" t="0" r="139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7.课程的开课信息如下。</w:t>
      </w:r>
    </w:p>
    <w:p>
      <w:pPr>
        <w:jc w:val="both"/>
      </w:pPr>
      <w:r>
        <w:drawing>
          <wp:inline distT="0" distB="0" distL="114300" distR="114300">
            <wp:extent cx="5608320" cy="802005"/>
            <wp:effectExtent l="0" t="0" r="1143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  <w:jc w:val="both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目前退课功能暂不开放，请慎重选课。</w:t>
      </w:r>
    </w:p>
    <w:sectPr>
      <w:footerReference r:id="rId3" w:type="default"/>
      <w:footerReference r:id="rId4" w:type="even"/>
      <w:pgSz w:w="11906" w:h="16838"/>
      <w:pgMar w:top="1843" w:right="1474" w:bottom="1843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701" w:h="907" w:hRule="exact" w:wrap="around" w:vAnchor="text" w:hAnchor="margin" w:xAlign="outside" w:y="-770"/>
      <w:ind w:firstLine="280" w:firstLine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3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AB"/>
    <w:rsid w:val="000214E9"/>
    <w:rsid w:val="00022C66"/>
    <w:rsid w:val="00025E48"/>
    <w:rsid w:val="00031EE5"/>
    <w:rsid w:val="00035B10"/>
    <w:rsid w:val="00037807"/>
    <w:rsid w:val="00044C99"/>
    <w:rsid w:val="00053C73"/>
    <w:rsid w:val="00054EBF"/>
    <w:rsid w:val="000A0E12"/>
    <w:rsid w:val="000A1D4D"/>
    <w:rsid w:val="000C1EF8"/>
    <w:rsid w:val="000C469F"/>
    <w:rsid w:val="000D1879"/>
    <w:rsid w:val="000D5CC9"/>
    <w:rsid w:val="000D7656"/>
    <w:rsid w:val="000D798D"/>
    <w:rsid w:val="000E5F00"/>
    <w:rsid w:val="000E7769"/>
    <w:rsid w:val="000F2827"/>
    <w:rsid w:val="000F727B"/>
    <w:rsid w:val="001071F0"/>
    <w:rsid w:val="00107849"/>
    <w:rsid w:val="0012311F"/>
    <w:rsid w:val="00154353"/>
    <w:rsid w:val="001554E6"/>
    <w:rsid w:val="001760BB"/>
    <w:rsid w:val="0017766F"/>
    <w:rsid w:val="00187D14"/>
    <w:rsid w:val="001944A3"/>
    <w:rsid w:val="001A248C"/>
    <w:rsid w:val="001A4490"/>
    <w:rsid w:val="001A4FC7"/>
    <w:rsid w:val="001A5461"/>
    <w:rsid w:val="001E69BC"/>
    <w:rsid w:val="001F6AA5"/>
    <w:rsid w:val="002004C9"/>
    <w:rsid w:val="00212173"/>
    <w:rsid w:val="00227FC0"/>
    <w:rsid w:val="00243785"/>
    <w:rsid w:val="00245111"/>
    <w:rsid w:val="00252592"/>
    <w:rsid w:val="00261E8B"/>
    <w:rsid w:val="00263669"/>
    <w:rsid w:val="00276FD3"/>
    <w:rsid w:val="00281EBB"/>
    <w:rsid w:val="0028422D"/>
    <w:rsid w:val="00284717"/>
    <w:rsid w:val="002B5BEF"/>
    <w:rsid w:val="002B6E2B"/>
    <w:rsid w:val="002D3DA4"/>
    <w:rsid w:val="00320E20"/>
    <w:rsid w:val="003231DC"/>
    <w:rsid w:val="00331FA7"/>
    <w:rsid w:val="00342571"/>
    <w:rsid w:val="00352D2B"/>
    <w:rsid w:val="00370675"/>
    <w:rsid w:val="00372E05"/>
    <w:rsid w:val="003873B6"/>
    <w:rsid w:val="003918B3"/>
    <w:rsid w:val="003D16A0"/>
    <w:rsid w:val="003F355C"/>
    <w:rsid w:val="0040464C"/>
    <w:rsid w:val="00414C6A"/>
    <w:rsid w:val="00421DF2"/>
    <w:rsid w:val="00423E7E"/>
    <w:rsid w:val="00430F9C"/>
    <w:rsid w:val="00431E4C"/>
    <w:rsid w:val="00436CE7"/>
    <w:rsid w:val="00442B9E"/>
    <w:rsid w:val="00443024"/>
    <w:rsid w:val="00456B0E"/>
    <w:rsid w:val="004726AF"/>
    <w:rsid w:val="004769E4"/>
    <w:rsid w:val="00497685"/>
    <w:rsid w:val="004A0B97"/>
    <w:rsid w:val="004A2E60"/>
    <w:rsid w:val="004A5183"/>
    <w:rsid w:val="004B44D2"/>
    <w:rsid w:val="004F0D68"/>
    <w:rsid w:val="00550B37"/>
    <w:rsid w:val="00574AAB"/>
    <w:rsid w:val="0058685D"/>
    <w:rsid w:val="005D389D"/>
    <w:rsid w:val="005E75E9"/>
    <w:rsid w:val="006579C4"/>
    <w:rsid w:val="00657CEA"/>
    <w:rsid w:val="00665BEA"/>
    <w:rsid w:val="006768B3"/>
    <w:rsid w:val="00692891"/>
    <w:rsid w:val="006D3755"/>
    <w:rsid w:val="006E6CA7"/>
    <w:rsid w:val="006F0E46"/>
    <w:rsid w:val="0070029F"/>
    <w:rsid w:val="0073731A"/>
    <w:rsid w:val="007461CC"/>
    <w:rsid w:val="00746840"/>
    <w:rsid w:val="00746E78"/>
    <w:rsid w:val="007516A7"/>
    <w:rsid w:val="0076271B"/>
    <w:rsid w:val="0077021F"/>
    <w:rsid w:val="00772BFD"/>
    <w:rsid w:val="00782359"/>
    <w:rsid w:val="007D7C18"/>
    <w:rsid w:val="007F1647"/>
    <w:rsid w:val="007F2B24"/>
    <w:rsid w:val="007F723C"/>
    <w:rsid w:val="00807BED"/>
    <w:rsid w:val="00844783"/>
    <w:rsid w:val="0085703A"/>
    <w:rsid w:val="008810AD"/>
    <w:rsid w:val="00885113"/>
    <w:rsid w:val="00893AA7"/>
    <w:rsid w:val="00893FA4"/>
    <w:rsid w:val="008A757A"/>
    <w:rsid w:val="008B2CF8"/>
    <w:rsid w:val="008B2D78"/>
    <w:rsid w:val="008C3715"/>
    <w:rsid w:val="008D723B"/>
    <w:rsid w:val="008F6741"/>
    <w:rsid w:val="008F6BB9"/>
    <w:rsid w:val="008F775A"/>
    <w:rsid w:val="00912DB3"/>
    <w:rsid w:val="009150EB"/>
    <w:rsid w:val="00916CD0"/>
    <w:rsid w:val="00923F7C"/>
    <w:rsid w:val="00935F5F"/>
    <w:rsid w:val="0095407F"/>
    <w:rsid w:val="00975E6F"/>
    <w:rsid w:val="00977EFA"/>
    <w:rsid w:val="009843AE"/>
    <w:rsid w:val="009C0FCD"/>
    <w:rsid w:val="009D1115"/>
    <w:rsid w:val="009D794A"/>
    <w:rsid w:val="009E0B5E"/>
    <w:rsid w:val="009F3970"/>
    <w:rsid w:val="00A03344"/>
    <w:rsid w:val="00A05CA7"/>
    <w:rsid w:val="00A1295B"/>
    <w:rsid w:val="00A42AF7"/>
    <w:rsid w:val="00A43A19"/>
    <w:rsid w:val="00A646F2"/>
    <w:rsid w:val="00A649BF"/>
    <w:rsid w:val="00A72CA4"/>
    <w:rsid w:val="00A77EFC"/>
    <w:rsid w:val="00A94C84"/>
    <w:rsid w:val="00AB330E"/>
    <w:rsid w:val="00AD4FE6"/>
    <w:rsid w:val="00B25E61"/>
    <w:rsid w:val="00B26093"/>
    <w:rsid w:val="00B32785"/>
    <w:rsid w:val="00B479D8"/>
    <w:rsid w:val="00B541C7"/>
    <w:rsid w:val="00B6179B"/>
    <w:rsid w:val="00B65AB9"/>
    <w:rsid w:val="00B70E29"/>
    <w:rsid w:val="00B80C57"/>
    <w:rsid w:val="00B8487D"/>
    <w:rsid w:val="00B86503"/>
    <w:rsid w:val="00BC062A"/>
    <w:rsid w:val="00BC4A78"/>
    <w:rsid w:val="00BD78E0"/>
    <w:rsid w:val="00C21CB0"/>
    <w:rsid w:val="00C310CF"/>
    <w:rsid w:val="00C824EF"/>
    <w:rsid w:val="00C9130B"/>
    <w:rsid w:val="00CA02DD"/>
    <w:rsid w:val="00CA0D3D"/>
    <w:rsid w:val="00CB62C0"/>
    <w:rsid w:val="00CC1A68"/>
    <w:rsid w:val="00CC5C64"/>
    <w:rsid w:val="00CE6C8B"/>
    <w:rsid w:val="00CF0177"/>
    <w:rsid w:val="00CF5F48"/>
    <w:rsid w:val="00D212A0"/>
    <w:rsid w:val="00D26898"/>
    <w:rsid w:val="00D40927"/>
    <w:rsid w:val="00D50DFE"/>
    <w:rsid w:val="00D74C8D"/>
    <w:rsid w:val="00DC6A46"/>
    <w:rsid w:val="00DF5734"/>
    <w:rsid w:val="00DF7634"/>
    <w:rsid w:val="00E14235"/>
    <w:rsid w:val="00E154CD"/>
    <w:rsid w:val="00E33D39"/>
    <w:rsid w:val="00E3592A"/>
    <w:rsid w:val="00E77106"/>
    <w:rsid w:val="00EA658F"/>
    <w:rsid w:val="00EB0FA8"/>
    <w:rsid w:val="00EE6BD7"/>
    <w:rsid w:val="00EF50D2"/>
    <w:rsid w:val="00F15EA2"/>
    <w:rsid w:val="00F17DF8"/>
    <w:rsid w:val="00F36462"/>
    <w:rsid w:val="00F406EE"/>
    <w:rsid w:val="00F43D50"/>
    <w:rsid w:val="00F4499B"/>
    <w:rsid w:val="00F67B0E"/>
    <w:rsid w:val="00F71CAE"/>
    <w:rsid w:val="00F8099C"/>
    <w:rsid w:val="00F91A1B"/>
    <w:rsid w:val="00FB1C51"/>
    <w:rsid w:val="02953801"/>
    <w:rsid w:val="02D578F4"/>
    <w:rsid w:val="033808BA"/>
    <w:rsid w:val="041B5B05"/>
    <w:rsid w:val="06AE445A"/>
    <w:rsid w:val="0C4F08B8"/>
    <w:rsid w:val="0E687E1A"/>
    <w:rsid w:val="10F94765"/>
    <w:rsid w:val="116C2674"/>
    <w:rsid w:val="11795B38"/>
    <w:rsid w:val="120909DD"/>
    <w:rsid w:val="13245FE8"/>
    <w:rsid w:val="15CD329C"/>
    <w:rsid w:val="1D467349"/>
    <w:rsid w:val="1E7D7C8A"/>
    <w:rsid w:val="21B034FD"/>
    <w:rsid w:val="22CD2F6E"/>
    <w:rsid w:val="23E870D4"/>
    <w:rsid w:val="248020ED"/>
    <w:rsid w:val="27BA1AF6"/>
    <w:rsid w:val="288E71AE"/>
    <w:rsid w:val="2ADE7F9A"/>
    <w:rsid w:val="2B4119C5"/>
    <w:rsid w:val="2F4C58CF"/>
    <w:rsid w:val="2FF41D45"/>
    <w:rsid w:val="36A726B6"/>
    <w:rsid w:val="37EE1520"/>
    <w:rsid w:val="3BE230E1"/>
    <w:rsid w:val="3EDC23E7"/>
    <w:rsid w:val="42D96F04"/>
    <w:rsid w:val="46D731F9"/>
    <w:rsid w:val="4DB21AAA"/>
    <w:rsid w:val="4E07165A"/>
    <w:rsid w:val="50905480"/>
    <w:rsid w:val="58AA4471"/>
    <w:rsid w:val="596C5A20"/>
    <w:rsid w:val="5DDC6C5B"/>
    <w:rsid w:val="64826262"/>
    <w:rsid w:val="67C81194"/>
    <w:rsid w:val="6CC704C4"/>
    <w:rsid w:val="6E057031"/>
    <w:rsid w:val="6E1068FD"/>
    <w:rsid w:val="71DF6D96"/>
    <w:rsid w:val="72337802"/>
    <w:rsid w:val="74103E61"/>
    <w:rsid w:val="743B552C"/>
    <w:rsid w:val="74C765FF"/>
    <w:rsid w:val="754B7CFC"/>
    <w:rsid w:val="786654E2"/>
    <w:rsid w:val="7D3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keepNext/>
      <w:keepLines/>
      <w:jc w:val="left"/>
      <w:outlineLvl w:val="1"/>
    </w:pPr>
    <w:rPr>
      <w:rFonts w:ascii="Calibri Light" w:hAnsi="Calibri Light" w:eastAsia="宋体"/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  <w:rPr>
      <w:kern w:val="0"/>
    </w:rPr>
  </w:style>
  <w:style w:type="paragraph" w:styleId="4">
    <w:name w:val="Balloon Text"/>
    <w:basedOn w:val="1"/>
    <w:link w:val="16"/>
    <w:semiHidden/>
    <w:unhideWhenUsed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8"/>
    <w:qFormat/>
    <w:uiPriority w:val="0"/>
    <w:rPr>
      <w:rFonts w:hint="default" w:ascii="ˎ̥" w:hAnsi="ˎ̥"/>
      <w:color w:val="0000FF"/>
      <w:sz w:val="18"/>
      <w:szCs w:val="18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脚 Char"/>
    <w:link w:val="5"/>
    <w:qFormat/>
    <w:uiPriority w:val="0"/>
    <w:rPr>
      <w:rFonts w:ascii="仿宋_GB2312" w:hAnsi="Times New Roman" w:eastAsia="仿宋_GB2312" w:cs="Times New Roman"/>
      <w:sz w:val="18"/>
      <w:szCs w:val="18"/>
    </w:rPr>
  </w:style>
  <w:style w:type="character" w:customStyle="1" w:styleId="15">
    <w:name w:val="批注文字 Char"/>
    <w:link w:val="3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批注框文本 Char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7">
    <w:name w:val="页眉 Char"/>
    <w:link w:val="6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8">
    <w:name w:val="text4"/>
    <w:basedOn w:val="8"/>
    <w:qFormat/>
    <w:uiPriority w:val="0"/>
  </w:style>
  <w:style w:type="character" w:customStyle="1" w:styleId="19">
    <w:name w:val="标题 2 Char"/>
    <w:basedOn w:val="8"/>
    <w:link w:val="2"/>
    <w:qFormat/>
    <w:uiPriority w:val="9"/>
    <w:rPr>
      <w:rFonts w:ascii="Calibri Light" w:hAnsi="Calibri Light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8DB6B3-0736-4DC3-A7DF-7F473EF075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66</Words>
  <Characters>382</Characters>
  <Lines>3</Lines>
  <Paragraphs>1</Paragraphs>
  <TotalTime>4</TotalTime>
  <ScaleCrop>false</ScaleCrop>
  <LinksUpToDate>false</LinksUpToDate>
  <CharactersWithSpaces>447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2018-01-22T08:39:00Z</dcterms:created>
  <dc:creator>Administrator</dc:creator>
  <cp:lastModifiedBy>chexf</cp:lastModifiedBy>
  <cp:lastPrinted>2019-01-14T09:11:00Z</cp:lastPrinted>
  <dcterms:modified xsi:type="dcterms:W3CDTF">2020-06-28T02:37:26Z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