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A32" w:rsidRDefault="00B16A32" w:rsidP="00B16A32">
      <w:pPr>
        <w:widowControl w:val="0"/>
        <w:spacing w:line="600" w:lineRule="exact"/>
        <w:rPr>
          <w:rFonts w:ascii="仿宋" w:eastAsia="仿宋" w:hAnsi="仿宋"/>
          <w:szCs w:val="32"/>
        </w:rPr>
      </w:pPr>
    </w:p>
    <w:p w:rsidR="00B16A32" w:rsidRDefault="00B16A32" w:rsidP="00B16A32">
      <w:pPr>
        <w:widowControl w:val="0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中国科协组织人事部</w:t>
      </w:r>
    </w:p>
    <w:p w:rsidR="00B16A32" w:rsidRDefault="00B16A32" w:rsidP="00B16A32">
      <w:pPr>
        <w:widowControl w:val="0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关于开展2017年中国科协优秀中外青年交流计划的通知</w:t>
      </w:r>
    </w:p>
    <w:p w:rsidR="00B16A32" w:rsidRDefault="00B16A32" w:rsidP="00B16A32">
      <w:pPr>
        <w:widowControl w:val="0"/>
        <w:spacing w:line="600" w:lineRule="exact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（科协组函人字〔2017〕363号）</w:t>
      </w:r>
    </w:p>
    <w:p w:rsidR="00B16A32" w:rsidRDefault="00B16A32" w:rsidP="00B16A32">
      <w:pPr>
        <w:widowControl w:val="0"/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B16A32" w:rsidRDefault="00B16A32" w:rsidP="00B16A32">
      <w:pPr>
        <w:widowControl w:val="0"/>
        <w:spacing w:line="60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为深入贯彻党的十九大精神和习近平新时代中国特色社会主义思想，围绕国家重大战略需求，支持青年科技人才赴国外大学、研究机构、实验室开展短期访问、交流，与国际同行共同开展学术研究，促进青年科技人才走近国际科技前沿、拓宽国际科技视野、把握世界科技大势，进一步助力成长成才，打造国家高层次科技创新人才后备队伍，促进高校科研产出和整体科研水平的提高。中国科协决定启动实施“中国科协优秀中外青年交流计划”。现就有关事项通知如下：</w:t>
      </w:r>
    </w:p>
    <w:p w:rsidR="00B16A32" w:rsidRDefault="00B16A32" w:rsidP="00B16A32">
      <w:pPr>
        <w:widowControl w:val="0"/>
        <w:overflowPunct/>
        <w:autoSpaceDE/>
        <w:autoSpaceDN/>
        <w:adjustRightInd/>
        <w:spacing w:line="600" w:lineRule="exact"/>
        <w:ind w:firstLineChars="200" w:firstLine="560"/>
        <w:textAlignment w:val="auto"/>
        <w:rPr>
          <w:rFonts w:ascii="仿宋" w:eastAsia="仿宋" w:hAnsi="仿宋"/>
          <w:color w:val="000000"/>
          <w:szCs w:val="24"/>
        </w:rPr>
      </w:pPr>
      <w:r>
        <w:rPr>
          <w:rFonts w:ascii="仿宋" w:eastAsia="仿宋" w:hAnsi="仿宋" w:hint="eastAsia"/>
          <w:color w:val="000000"/>
        </w:rPr>
        <w:t>一、资助范围和条件</w:t>
      </w:r>
    </w:p>
    <w:p w:rsidR="00B16A32" w:rsidRDefault="00B16A32" w:rsidP="00B16A32">
      <w:pPr>
        <w:widowControl w:val="0"/>
        <w:spacing w:line="600" w:lineRule="exact"/>
        <w:ind w:firstLineChars="200" w:firstLine="560"/>
        <w:rPr>
          <w:rFonts w:ascii="仿宋" w:eastAsia="仿宋" w:hAnsi="仿宋"/>
          <w:kern w:val="2"/>
          <w:szCs w:val="32"/>
        </w:rPr>
      </w:pPr>
      <w:r>
        <w:rPr>
          <w:rFonts w:ascii="仿宋" w:eastAsia="仿宋" w:hAnsi="仿宋" w:hint="eastAsia"/>
          <w:szCs w:val="32"/>
        </w:rPr>
        <w:t xml:space="preserve">2017年本项目资助对象为中国籍全日制在读博士生，应满足以下条件：     </w:t>
      </w:r>
    </w:p>
    <w:p w:rsidR="00B16A32" w:rsidRDefault="00B16A32" w:rsidP="00B16A32">
      <w:pPr>
        <w:widowControl w:val="0"/>
        <w:spacing w:line="60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（一）拥护党的路线、方针、政策，思想政治坚定，热爱祖国，作风廉洁，遵纪守法，具有良好学风，恪守科学道德。</w:t>
      </w:r>
    </w:p>
    <w:p w:rsidR="00B16A32" w:rsidRDefault="00B16A32" w:rsidP="00B16A32">
      <w:pPr>
        <w:widowControl w:val="0"/>
        <w:spacing w:line="600" w:lineRule="exact"/>
        <w:ind w:firstLineChars="200" w:firstLine="560"/>
        <w:rPr>
          <w:rFonts w:ascii="仿宋" w:eastAsia="仿宋" w:hAnsi="仿宋"/>
          <w:spacing w:val="4"/>
          <w:kern w:val="2"/>
          <w:szCs w:val="32"/>
        </w:rPr>
      </w:pPr>
      <w:r>
        <w:rPr>
          <w:rFonts w:ascii="仿宋" w:eastAsia="仿宋" w:hAnsi="仿宋" w:hint="eastAsia"/>
          <w:szCs w:val="32"/>
        </w:rPr>
        <w:t>（二）从事自然科学、工程技术领域研究工作，具有较好的</w:t>
      </w:r>
      <w:r>
        <w:rPr>
          <w:rFonts w:ascii="仿宋" w:eastAsia="仿宋" w:hAnsi="仿宋" w:hint="eastAsia"/>
          <w:spacing w:val="4"/>
          <w:szCs w:val="32"/>
        </w:rPr>
        <w:t>科研能力和潜力。研究领域符合国家迫切战略发展需要的优先资助。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（三）毕业时间不早于2018年12月31日。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（四）原则上应达到国家公派留学访问学者类别的外语合格条件。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（五）访问交流时间原则上在3个月（含）左右。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lastRenderedPageBreak/>
        <w:t>（六）导师研究团队与国外大学、研究机构、实验室具有良好的合作关系。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（七）研究领域及研究工作不涉及国家秘密。</w:t>
      </w:r>
    </w:p>
    <w:p w:rsidR="00B16A32" w:rsidRDefault="00B16A32" w:rsidP="00B16A32">
      <w:pPr>
        <w:widowControl w:val="0"/>
        <w:snapToGrid w:val="0"/>
        <w:spacing w:line="580" w:lineRule="exact"/>
        <w:ind w:firstLineChars="200" w:firstLine="560"/>
        <w:rPr>
          <w:rFonts w:ascii="仿宋" w:eastAsia="仿宋" w:hAnsi="仿宋"/>
          <w:color w:val="000000"/>
          <w:szCs w:val="24"/>
        </w:rPr>
      </w:pPr>
      <w:r>
        <w:rPr>
          <w:rFonts w:ascii="仿宋" w:eastAsia="仿宋" w:hAnsi="仿宋" w:hint="eastAsia"/>
          <w:color w:val="000000"/>
        </w:rPr>
        <w:t>二、资助名额</w:t>
      </w:r>
    </w:p>
    <w:p w:rsidR="00B16A32" w:rsidRDefault="00B16A32" w:rsidP="00B16A32">
      <w:pPr>
        <w:widowControl w:val="0"/>
        <w:snapToGrid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资助名额不超过50名。</w:t>
      </w:r>
    </w:p>
    <w:p w:rsidR="00B16A32" w:rsidRDefault="00B16A32" w:rsidP="00B16A32">
      <w:pPr>
        <w:widowControl w:val="0"/>
        <w:snapToGrid w:val="0"/>
        <w:spacing w:line="580" w:lineRule="exact"/>
        <w:ind w:firstLineChars="200" w:firstLine="560"/>
        <w:rPr>
          <w:rFonts w:ascii="仿宋" w:eastAsia="仿宋" w:hAnsi="仿宋"/>
          <w:color w:val="000000"/>
          <w:szCs w:val="24"/>
        </w:rPr>
      </w:pPr>
      <w:r>
        <w:rPr>
          <w:rFonts w:ascii="仿宋" w:eastAsia="仿宋" w:hAnsi="仿宋" w:hint="eastAsia"/>
          <w:color w:val="000000"/>
        </w:rPr>
        <w:t>三、推荐单位及名额</w:t>
      </w:r>
    </w:p>
    <w:p w:rsidR="00B16A32" w:rsidRDefault="00B16A32" w:rsidP="00B16A32">
      <w:pPr>
        <w:widowControl w:val="0"/>
        <w:snapToGrid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由有关高校科协组织本校专家提名推荐，每个高校科协可推荐候选人2-3名，应兼顾自然科学领域和工程技术领域。</w:t>
      </w:r>
    </w:p>
    <w:p w:rsidR="00B16A32" w:rsidRDefault="00B16A32" w:rsidP="00B16A32">
      <w:pPr>
        <w:widowControl w:val="0"/>
        <w:snapToGrid w:val="0"/>
        <w:spacing w:line="580" w:lineRule="exact"/>
        <w:ind w:firstLineChars="200" w:firstLine="560"/>
        <w:rPr>
          <w:rFonts w:ascii="仿宋" w:eastAsia="仿宋" w:hAnsi="仿宋"/>
          <w:color w:val="000000"/>
          <w:szCs w:val="24"/>
        </w:rPr>
      </w:pPr>
      <w:r>
        <w:rPr>
          <w:rFonts w:ascii="仿宋" w:eastAsia="仿宋" w:hAnsi="仿宋" w:hint="eastAsia"/>
          <w:szCs w:val="32"/>
        </w:rPr>
        <w:t>四、实施原则</w:t>
      </w:r>
    </w:p>
    <w:p w:rsidR="00B16A32" w:rsidRDefault="00B16A32" w:rsidP="00B16A32">
      <w:pPr>
        <w:widowControl w:val="0"/>
        <w:overflowPunct/>
        <w:autoSpaceDE/>
        <w:autoSpaceDN/>
        <w:adjustRightInd/>
        <w:spacing w:line="580" w:lineRule="exact"/>
        <w:ind w:firstLineChars="200" w:firstLine="560"/>
        <w:textAlignment w:val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充分发挥科协基层组织作用。在中国科协第九届常务委员会青年科技工作者专门委员会指导下，依托高校科协专家荟萃、学科覆盖广泛、视野宽阔、国际交流密切的特点，为青年科技人才出国交流提供理论指导、经验支持并努力牵线搭桥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（二）充分体现青年科技人才交流自主权。青年科技人才根据自身特点，在导师、专家指导下，与在</w:t>
      </w:r>
      <w:proofErr w:type="gramStart"/>
      <w:r>
        <w:rPr>
          <w:rFonts w:ascii="仿宋" w:eastAsia="仿宋" w:hAnsi="仿宋" w:hint="eastAsia"/>
          <w:szCs w:val="32"/>
        </w:rPr>
        <w:t>研</w:t>
      </w:r>
      <w:proofErr w:type="gramEnd"/>
      <w:r>
        <w:rPr>
          <w:rFonts w:ascii="仿宋" w:eastAsia="仿宋" w:hAnsi="仿宋" w:hint="eastAsia"/>
          <w:szCs w:val="32"/>
        </w:rPr>
        <w:t>课题和团队需求有效衔接，选择具有良好合作关系的国外大学、研究机构、实验室，量</w:t>
      </w:r>
      <w:proofErr w:type="gramStart"/>
      <w:r>
        <w:rPr>
          <w:rFonts w:ascii="仿宋" w:eastAsia="仿宋" w:hAnsi="仿宋" w:hint="eastAsia"/>
          <w:szCs w:val="32"/>
        </w:rPr>
        <w:t>身制定</w:t>
      </w:r>
      <w:proofErr w:type="gramEnd"/>
      <w:r>
        <w:rPr>
          <w:rFonts w:ascii="仿宋" w:eastAsia="仿宋" w:hAnsi="仿宋" w:hint="eastAsia"/>
          <w:szCs w:val="32"/>
        </w:rPr>
        <w:t>交流方案，保障质量和效果。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充分做好组织保障工作。中国科协对入选者予以经费资助，充分保障在国外交流学习期间的差旅、食宿、日常生活等基本费用，保证入选者潜心钻研、开展交流。鼓励高校和高校科协延长入选者访问、交流时间，并予以配套经费补贴或支持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color w:val="000000"/>
          <w:szCs w:val="24"/>
        </w:rPr>
      </w:pPr>
      <w:r>
        <w:rPr>
          <w:rFonts w:ascii="仿宋" w:eastAsia="仿宋" w:hAnsi="仿宋" w:hint="eastAsia"/>
          <w:color w:val="000000"/>
        </w:rPr>
        <w:t>五、工作程序</w:t>
      </w:r>
    </w:p>
    <w:p w:rsidR="00B16A32" w:rsidRDefault="00B16A32" w:rsidP="00B16A32">
      <w:pPr>
        <w:widowControl w:val="0"/>
        <w:overflowPunct/>
        <w:autoSpaceDE/>
        <w:autoSpaceDN/>
        <w:adjustRightInd/>
        <w:spacing w:line="580" w:lineRule="exact"/>
        <w:ind w:firstLineChars="200" w:firstLine="560"/>
        <w:textAlignment w:val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（一）提名申报。中国科协面向有关高校科协发布通知，启动申报工作。高校科协制定工作方案，根据资助范围和条件组织动员本校</w:t>
      </w:r>
      <w:r>
        <w:rPr>
          <w:rFonts w:ascii="仿宋" w:eastAsia="仿宋" w:hAnsi="仿宋" w:hint="eastAsia"/>
          <w:szCs w:val="32"/>
        </w:rPr>
        <w:lastRenderedPageBreak/>
        <w:t>专家提名，每两名专家（均须具有正高级职称，导师不参与提名）可提名1人。高校科协综合考虑申报对象个人发展潜力、访问交流的意义和必要性、导师推荐意向和科研团队现实需求、</w:t>
      </w:r>
      <w:proofErr w:type="gramStart"/>
      <w:r>
        <w:rPr>
          <w:rFonts w:ascii="仿宋" w:eastAsia="仿宋" w:hAnsi="仿宋" w:hint="eastAsia"/>
          <w:szCs w:val="32"/>
        </w:rPr>
        <w:t>拟访问</w:t>
      </w:r>
      <w:proofErr w:type="gramEnd"/>
      <w:r>
        <w:rPr>
          <w:rFonts w:ascii="仿宋" w:eastAsia="仿宋" w:hAnsi="仿宋" w:hint="eastAsia"/>
          <w:szCs w:val="32"/>
        </w:rPr>
        <w:t>交流机构的科研和工作条件等因素，兼顾学科领域发展趋势，依据分配名额组织专家评选产生候选人。</w:t>
      </w:r>
    </w:p>
    <w:p w:rsidR="00B16A32" w:rsidRDefault="00B16A32" w:rsidP="00B16A32">
      <w:pPr>
        <w:widowControl w:val="0"/>
        <w:overflowPunct/>
        <w:autoSpaceDE/>
        <w:autoSpaceDN/>
        <w:adjustRightInd/>
        <w:spacing w:line="580" w:lineRule="exact"/>
        <w:ind w:firstLineChars="200" w:firstLine="560"/>
        <w:textAlignment w:val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（二）组织评审。中国科协组织专家对候选人进行评审，综合考察申报对象的科研能力和发展潜力、访问交流方案的必要性和可行性，考虑国家紧迫战略需求，兼顾学科领域分布，评审产生入选者。</w:t>
      </w:r>
    </w:p>
    <w:p w:rsidR="00B16A32" w:rsidRDefault="00B16A32" w:rsidP="00B16A32">
      <w:pPr>
        <w:widowControl w:val="0"/>
        <w:overflowPunct/>
        <w:autoSpaceDE/>
        <w:autoSpaceDN/>
        <w:adjustRightInd/>
        <w:spacing w:line="580" w:lineRule="exact"/>
        <w:ind w:firstLineChars="200" w:firstLine="560"/>
        <w:textAlignment w:val="auto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三）立项实施。中国科协与高校科协签订项目合同，中国科协将资助资金拨付至高校账户，作为入选者出国访问交流的专项经费。高校科协指导入选者选择国外大学、研究机构、实验室，制定访问、交流计划，并组织有关专家做好推荐、沟通联络、协调保障工作，开展交流。入选者应于2018年10月底前完成出国交流工作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（四）检查验收。出国交流结束后一个月内，高校科协向中国科协提交工作总结和入选者研究工作阶段性总结，中国科协进行验收。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六、报送材料要求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kern w:val="2"/>
          <w:szCs w:val="32"/>
        </w:rPr>
      </w:pPr>
      <w:r>
        <w:rPr>
          <w:rFonts w:ascii="仿宋" w:eastAsia="仿宋" w:hAnsi="仿宋" w:hint="eastAsia"/>
          <w:szCs w:val="32"/>
        </w:rPr>
        <w:t>（一）推荐工作材料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推荐情况报告1份，内容包括工作方案、专家提名、评审情况以及候选人名单、高校账户（开户名、开户支行或分理处、账号）等，加盖推荐渠道公章（如无公章可由高校人事部门代章）。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kern w:val="2"/>
          <w:szCs w:val="32"/>
        </w:rPr>
      </w:pPr>
      <w:r>
        <w:rPr>
          <w:rFonts w:ascii="仿宋" w:eastAsia="仿宋" w:hAnsi="仿宋" w:hint="eastAsia"/>
          <w:szCs w:val="32"/>
        </w:rPr>
        <w:t>（二）候选人材料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1.《2017年中国科协优秀中外青年交流计划推荐表》原件一式三份，请勿另附封面。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2.所在高校保密部门出具的候选人研究领域及研究工作不涉及</w:t>
      </w:r>
      <w:r>
        <w:rPr>
          <w:rFonts w:ascii="仿宋" w:eastAsia="仿宋" w:hAnsi="仿宋" w:hint="eastAsia"/>
          <w:szCs w:val="32"/>
        </w:rPr>
        <w:lastRenderedPageBreak/>
        <w:t>国家秘密的证明。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3.推荐情况报告和计划推荐表以电子邮件形式报送电子版。</w:t>
      </w:r>
    </w:p>
    <w:p w:rsidR="00B16A32" w:rsidRDefault="00B16A32" w:rsidP="00B16A32">
      <w:pPr>
        <w:widowControl w:val="0"/>
        <w:spacing w:line="580" w:lineRule="exact"/>
        <w:ind w:firstLineChars="200" w:firstLine="56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请于2017年12月10日前，通过中国邮政特快专递（EMS）邮寄（截止日期以邮戳为准）将以上书面材料报送至中国科协组织人事部，通过其他快递方式报送不予接收。</w:t>
      </w:r>
    </w:p>
    <w:p w:rsidR="00B16A32" w:rsidRDefault="00B16A32" w:rsidP="00B16A32">
      <w:pPr>
        <w:pStyle w:val="a5"/>
        <w:widowControl w:val="0"/>
        <w:spacing w:line="580" w:lineRule="exact"/>
        <w:ind w:firstLineChars="200" w:firstLine="560"/>
        <w:rPr>
          <w:rFonts w:ascii="仿宋" w:eastAsia="仿宋" w:hAnsi="仿宋"/>
          <w:kern w:val="2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七、联系方式</w:t>
      </w:r>
    </w:p>
    <w:p w:rsidR="00B16A32" w:rsidRDefault="00B16A32" w:rsidP="00B16A32">
      <w:pPr>
        <w:pStyle w:val="a5"/>
        <w:widowControl w:val="0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联 系 人：</w:t>
      </w:r>
      <w:proofErr w:type="gramStart"/>
      <w:r>
        <w:rPr>
          <w:rFonts w:ascii="仿宋" w:eastAsia="仿宋" w:hAnsi="仿宋" w:hint="eastAsia"/>
          <w:sz w:val="28"/>
          <w:szCs w:val="32"/>
        </w:rPr>
        <w:t>宋维嘉</w:t>
      </w:r>
      <w:proofErr w:type="gramEnd"/>
      <w:r>
        <w:rPr>
          <w:rFonts w:ascii="仿宋" w:eastAsia="仿宋" w:hAnsi="仿宋" w:hint="eastAsia"/>
          <w:sz w:val="28"/>
          <w:szCs w:val="32"/>
        </w:rPr>
        <w:t xml:space="preserve">  赵崇海</w:t>
      </w:r>
    </w:p>
    <w:p w:rsidR="00B16A32" w:rsidRDefault="00B16A32" w:rsidP="00B16A32">
      <w:pPr>
        <w:pStyle w:val="a5"/>
        <w:widowControl w:val="0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联系电话：（010）68578091</w:t>
      </w:r>
    </w:p>
    <w:p w:rsidR="00B16A32" w:rsidRDefault="00B16A32" w:rsidP="00B16A32">
      <w:pPr>
        <w:pStyle w:val="a5"/>
        <w:widowControl w:val="0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电子邮箱：</w:t>
      </w:r>
      <w:r>
        <w:rPr>
          <w:rFonts w:ascii="仿宋" w:eastAsia="仿宋" w:hAnsi="仿宋"/>
          <w:color w:val="000000"/>
          <w:sz w:val="28"/>
          <w:szCs w:val="32"/>
        </w:rPr>
        <w:t>rencaigongzuo@cast.org.cn</w:t>
      </w:r>
    </w:p>
    <w:p w:rsidR="00B16A32" w:rsidRDefault="00B16A32" w:rsidP="00B16A32">
      <w:pPr>
        <w:pStyle w:val="a5"/>
        <w:widowControl w:val="0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通讯地址：北京市海淀区复兴路</w:t>
      </w:r>
      <w:r>
        <w:rPr>
          <w:rFonts w:ascii="仿宋" w:eastAsia="仿宋" w:hAnsi="仿宋"/>
          <w:sz w:val="28"/>
          <w:szCs w:val="32"/>
        </w:rPr>
        <w:t>3</w:t>
      </w:r>
      <w:r>
        <w:rPr>
          <w:rFonts w:ascii="仿宋" w:eastAsia="仿宋" w:hAnsi="仿宋" w:hint="eastAsia"/>
          <w:sz w:val="28"/>
          <w:szCs w:val="32"/>
        </w:rPr>
        <w:t>号中国科协组织人事部</w:t>
      </w:r>
    </w:p>
    <w:p w:rsidR="00B16A32" w:rsidRDefault="00B16A32" w:rsidP="00B16A32">
      <w:pPr>
        <w:pStyle w:val="a5"/>
        <w:widowControl w:val="0"/>
        <w:spacing w:line="580" w:lineRule="exact"/>
        <w:ind w:firstLineChars="717" w:firstLine="2008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（</w:t>
      </w:r>
      <w:r>
        <w:rPr>
          <w:rFonts w:ascii="仿宋" w:eastAsia="仿宋" w:hAnsi="仿宋"/>
          <w:sz w:val="28"/>
          <w:szCs w:val="32"/>
        </w:rPr>
        <w:t>100863</w:t>
      </w:r>
      <w:r>
        <w:rPr>
          <w:rFonts w:ascii="仿宋" w:eastAsia="仿宋" w:hAnsi="仿宋" w:hint="eastAsia"/>
          <w:sz w:val="28"/>
          <w:szCs w:val="32"/>
        </w:rPr>
        <w:t>）</w:t>
      </w:r>
    </w:p>
    <w:p w:rsidR="00B16A32" w:rsidRDefault="00B16A32" w:rsidP="00B16A32">
      <w:pPr>
        <w:pStyle w:val="a5"/>
        <w:widowControl w:val="0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</w:p>
    <w:p w:rsidR="00B16A32" w:rsidRDefault="00B16A32" w:rsidP="00B16A32">
      <w:pPr>
        <w:pStyle w:val="a5"/>
        <w:widowControl w:val="0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28"/>
          <w:szCs w:val="32"/>
        </w:rPr>
        <w:t>附件：</w:t>
      </w:r>
      <w:bookmarkStart w:id="1" w:name="OLE_LINK12"/>
      <w:bookmarkStart w:id="2" w:name="OLE_LINK11"/>
      <w:r>
        <w:rPr>
          <w:rFonts w:ascii="仿宋" w:eastAsia="仿宋" w:hAnsi="仿宋" w:hint="eastAsia"/>
          <w:sz w:val="28"/>
          <w:szCs w:val="32"/>
        </w:rPr>
        <w:t>2017年中国科协优秀中外青年交流计划推荐表</w:t>
      </w:r>
    </w:p>
    <w:bookmarkEnd w:id="1"/>
    <w:bookmarkEnd w:id="2"/>
    <w:p w:rsidR="00B16A32" w:rsidRDefault="00B16A32" w:rsidP="00B16A32">
      <w:pPr>
        <w:pStyle w:val="a5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   </w:t>
      </w:r>
    </w:p>
    <w:p w:rsidR="00B16A32" w:rsidRDefault="00B16A32" w:rsidP="00B16A32">
      <w:pPr>
        <w:pStyle w:val="a5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</w:p>
    <w:p w:rsidR="00B16A32" w:rsidRDefault="00B16A32" w:rsidP="00B16A32">
      <w:pPr>
        <w:pStyle w:val="a5"/>
        <w:spacing w:line="580" w:lineRule="exact"/>
        <w:ind w:firstLineChars="200" w:firstLine="560"/>
        <w:rPr>
          <w:rFonts w:ascii="仿宋" w:eastAsia="仿宋" w:hAnsi="仿宋"/>
          <w:sz w:val="28"/>
          <w:szCs w:val="32"/>
        </w:rPr>
      </w:pPr>
    </w:p>
    <w:p w:rsidR="00B16A32" w:rsidRDefault="00384B3F" w:rsidP="00384B3F">
      <w:pPr>
        <w:pStyle w:val="a5"/>
        <w:wordWrap w:val="0"/>
        <w:spacing w:line="580" w:lineRule="exact"/>
        <w:ind w:firstLineChars="1408" w:firstLine="3942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 </w:t>
      </w:r>
      <w:r w:rsidR="00B16A32">
        <w:rPr>
          <w:rFonts w:ascii="仿宋" w:eastAsia="仿宋" w:hAnsi="仿宋" w:hint="eastAsia"/>
          <w:sz w:val="28"/>
          <w:szCs w:val="32"/>
        </w:rPr>
        <w:t>中国科协组织人事部</w:t>
      </w:r>
    </w:p>
    <w:p w:rsidR="00B16A32" w:rsidRDefault="00B16A32" w:rsidP="00384B3F">
      <w:pPr>
        <w:pStyle w:val="a5"/>
        <w:spacing w:line="580" w:lineRule="exact"/>
        <w:ind w:right="280" w:firstLineChars="1408" w:firstLine="3942"/>
        <w:jc w:val="righ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2017年11月20</w:t>
      </w:r>
      <w:r>
        <w:rPr>
          <w:rFonts w:ascii="仿宋" w:eastAsia="仿宋" w:hAnsi="仿宋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7726045</wp:posOffset>
                </wp:positionV>
                <wp:extent cx="1123950" cy="990600"/>
                <wp:effectExtent l="9525" t="5080" r="9525" b="13970"/>
                <wp:wrapNone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90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BC0E469" id="椭圆 2" o:spid="_x0000_s1026" style="position:absolute;left:0;text-align:left;margin-left:-14.15pt;margin-top:608.35pt;width:88.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" strokecolor="white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7964170</wp:posOffset>
                </wp:positionV>
                <wp:extent cx="1200150" cy="523875"/>
                <wp:effectExtent l="9525" t="5080" r="9525" b="13970"/>
                <wp:wrapNone/>
                <wp:docPr id="1" name="椭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23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11562B4" id="椭圆 1" o:spid="_x0000_s1026" style="position:absolute;left:0;text-align:left;margin-left:-23.15pt;margin-top:627.1pt;width:94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" strokecolor="white"/>
            </w:pict>
          </mc:Fallback>
        </mc:AlternateContent>
      </w:r>
      <w:r>
        <w:rPr>
          <w:rFonts w:ascii="仿宋" w:eastAsia="仿宋" w:hAnsi="仿宋" w:hint="eastAsia"/>
          <w:sz w:val="28"/>
          <w:szCs w:val="32"/>
        </w:rPr>
        <w:t>日</w:t>
      </w:r>
    </w:p>
    <w:sectPr w:rsidR="00B16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2C" w:rsidRDefault="006B062C" w:rsidP="00B16A32">
      <w:r>
        <w:separator/>
      </w:r>
    </w:p>
  </w:endnote>
  <w:endnote w:type="continuationSeparator" w:id="0">
    <w:p w:rsidR="006B062C" w:rsidRDefault="006B062C" w:rsidP="00B1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2C" w:rsidRDefault="006B062C" w:rsidP="00B16A32">
      <w:r>
        <w:separator/>
      </w:r>
    </w:p>
  </w:footnote>
  <w:footnote w:type="continuationSeparator" w:id="0">
    <w:p w:rsidR="006B062C" w:rsidRDefault="006B062C" w:rsidP="00B1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A32"/>
    <w:rsid w:val="00384B3F"/>
    <w:rsid w:val="00424C76"/>
    <w:rsid w:val="006B062C"/>
    <w:rsid w:val="00B16A32"/>
    <w:rsid w:val="00EA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3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A32"/>
    <w:rPr>
      <w:sz w:val="18"/>
      <w:szCs w:val="18"/>
    </w:rPr>
  </w:style>
  <w:style w:type="paragraph" w:styleId="a5">
    <w:name w:val="Body Text Indent"/>
    <w:basedOn w:val="a"/>
    <w:link w:val="Char1"/>
    <w:rsid w:val="00B16A32"/>
    <w:pPr>
      <w:ind w:firstLine="55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5"/>
    <w:rsid w:val="00B16A32"/>
    <w:rPr>
      <w:rFonts w:ascii="仿宋_GB2312" w:eastAsia="仿宋_GB2312" w:hAnsi="Times New Roman" w:cs="Times New Roman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3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A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A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A32"/>
    <w:rPr>
      <w:sz w:val="18"/>
      <w:szCs w:val="18"/>
    </w:rPr>
  </w:style>
  <w:style w:type="paragraph" w:styleId="a5">
    <w:name w:val="Body Text Indent"/>
    <w:basedOn w:val="a"/>
    <w:link w:val="Char1"/>
    <w:rsid w:val="00B16A32"/>
    <w:pPr>
      <w:ind w:firstLine="555"/>
    </w:pPr>
    <w:rPr>
      <w:rFonts w:ascii="仿宋_GB2312" w:eastAsia="仿宋_GB2312"/>
      <w:sz w:val="32"/>
    </w:rPr>
  </w:style>
  <w:style w:type="character" w:customStyle="1" w:styleId="Char1">
    <w:name w:val="正文文本缩进 Char"/>
    <w:basedOn w:val="a0"/>
    <w:link w:val="a5"/>
    <w:rsid w:val="00B16A32"/>
    <w:rPr>
      <w:rFonts w:ascii="仿宋_GB2312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吴广升</dc:creator>
  <cp:keywords/>
  <dc:description/>
  <cp:lastModifiedBy>Gina Guo</cp:lastModifiedBy>
  <cp:revision>2</cp:revision>
  <dcterms:created xsi:type="dcterms:W3CDTF">2017-12-05T01:49:00Z</dcterms:created>
  <dcterms:modified xsi:type="dcterms:W3CDTF">2017-12-06T06:59:00Z</dcterms:modified>
</cp:coreProperties>
</file>