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F63ACD" w:rsidRDefault="002961E9" w:rsidP="00F7350B">
      <w:pPr>
        <w:jc w:val="center"/>
      </w:pPr>
      <w:r w:rsidRPr="00F63ACD">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F63ACD" w:rsidRDefault="00C3534F" w:rsidP="004F68FE">
      <w:pPr>
        <w:jc w:val="center"/>
        <w:rPr>
          <w:b/>
          <w:szCs w:val="22"/>
          <w:u w:val="single"/>
        </w:rPr>
      </w:pPr>
      <w:r w:rsidRPr="00F63ACD">
        <w:rPr>
          <w:b/>
          <w:szCs w:val="22"/>
          <w:u w:val="single"/>
        </w:rPr>
        <w:t>TERMS OF REFERENCE</w:t>
      </w:r>
    </w:p>
    <w:p w14:paraId="2BEF0CF2" w14:textId="3EB989FB" w:rsidR="00DD702E" w:rsidRPr="00F63ACD" w:rsidRDefault="00DD702E" w:rsidP="00116816">
      <w:pPr>
        <w:jc w:val="center"/>
        <w:rPr>
          <w:b/>
          <w:szCs w:val="22"/>
        </w:rPr>
      </w:pPr>
    </w:p>
    <w:tbl>
      <w:tblPr>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5"/>
        <w:gridCol w:w="2760"/>
        <w:gridCol w:w="2770"/>
      </w:tblGrid>
      <w:tr w:rsidR="00F63ACD" w:rsidRPr="00F63ACD" w14:paraId="4F8182A9" w14:textId="77777777" w:rsidTr="6FB8F78F">
        <w:trPr>
          <w:trHeight w:val="288"/>
        </w:trPr>
        <w:tc>
          <w:tcPr>
            <w:tcW w:w="8295" w:type="dxa"/>
            <w:gridSpan w:val="3"/>
            <w:shd w:val="clear" w:color="auto" w:fill="C0C0C0"/>
            <w:vAlign w:val="center"/>
          </w:tcPr>
          <w:p w14:paraId="424E4388" w14:textId="091571AC" w:rsidR="00763913" w:rsidRPr="00F63ACD" w:rsidRDefault="00763913">
            <w:pPr>
              <w:pStyle w:val="Heading1"/>
            </w:pPr>
            <w:r w:rsidRPr="00F63ACD">
              <w:t>I. Position Information</w:t>
            </w:r>
          </w:p>
        </w:tc>
      </w:tr>
      <w:tr w:rsidR="00F63ACD" w:rsidRPr="00F63ACD" w14:paraId="6DE224A7" w14:textId="77777777" w:rsidTr="6FB8F78F">
        <w:tc>
          <w:tcPr>
            <w:tcW w:w="2765" w:type="dxa"/>
            <w:shd w:val="clear" w:color="auto" w:fill="auto"/>
          </w:tcPr>
          <w:p w14:paraId="367E6776" w14:textId="77777777" w:rsidR="00763913" w:rsidRPr="00F63ACD" w:rsidRDefault="00763913">
            <w:pPr>
              <w:pStyle w:val="Title"/>
              <w:jc w:val="left"/>
              <w:rPr>
                <w:szCs w:val="22"/>
              </w:rPr>
            </w:pPr>
            <w:r w:rsidRPr="00F63ACD">
              <w:rPr>
                <w:szCs w:val="22"/>
              </w:rPr>
              <w:t>Position title</w:t>
            </w:r>
          </w:p>
        </w:tc>
        <w:tc>
          <w:tcPr>
            <w:tcW w:w="5530" w:type="dxa"/>
            <w:gridSpan w:val="2"/>
            <w:shd w:val="clear" w:color="auto" w:fill="auto"/>
          </w:tcPr>
          <w:p w14:paraId="2A53DA15" w14:textId="5B7EEEDC" w:rsidR="00763913" w:rsidRPr="00F63ACD" w:rsidRDefault="005517C9">
            <w:pPr>
              <w:pStyle w:val="Title"/>
              <w:jc w:val="left"/>
              <w:rPr>
                <w:szCs w:val="22"/>
              </w:rPr>
            </w:pPr>
            <w:r w:rsidRPr="00F63ACD">
              <w:rPr>
                <w:szCs w:val="22"/>
              </w:rPr>
              <w:t xml:space="preserve">Intern </w:t>
            </w:r>
            <w:r w:rsidR="00F63ACD" w:rsidRPr="00F63ACD">
              <w:rPr>
                <w:szCs w:val="22"/>
              </w:rPr>
              <w:t>– Emergency Health</w:t>
            </w:r>
            <w:r w:rsidR="008459E9">
              <w:rPr>
                <w:szCs w:val="22"/>
              </w:rPr>
              <w:t xml:space="preserve"> Unit</w:t>
            </w:r>
            <w:r w:rsidR="00F63ACD" w:rsidRPr="00F63ACD">
              <w:rPr>
                <w:szCs w:val="22"/>
              </w:rPr>
              <w:t xml:space="preserve">, </w:t>
            </w:r>
            <w:r w:rsidR="008459E9">
              <w:rPr>
                <w:szCs w:val="22"/>
              </w:rPr>
              <w:t>MHD</w:t>
            </w:r>
          </w:p>
        </w:tc>
      </w:tr>
      <w:tr w:rsidR="00F63ACD" w:rsidRPr="00F63ACD" w14:paraId="642F4024" w14:textId="77777777" w:rsidTr="6FB8F78F">
        <w:tc>
          <w:tcPr>
            <w:tcW w:w="2765" w:type="dxa"/>
            <w:shd w:val="clear" w:color="auto" w:fill="auto"/>
          </w:tcPr>
          <w:p w14:paraId="17A51062" w14:textId="77777777" w:rsidR="00763913" w:rsidRPr="00F63ACD" w:rsidRDefault="00763913">
            <w:pPr>
              <w:pStyle w:val="Title"/>
              <w:jc w:val="left"/>
              <w:rPr>
                <w:szCs w:val="22"/>
              </w:rPr>
            </w:pPr>
            <w:r w:rsidRPr="00F63ACD">
              <w:rPr>
                <w:szCs w:val="22"/>
              </w:rPr>
              <w:t>Position grade</w:t>
            </w:r>
          </w:p>
        </w:tc>
        <w:tc>
          <w:tcPr>
            <w:tcW w:w="5530" w:type="dxa"/>
            <w:gridSpan w:val="2"/>
            <w:shd w:val="clear" w:color="auto" w:fill="auto"/>
          </w:tcPr>
          <w:p w14:paraId="327240DE" w14:textId="6DF10FA3" w:rsidR="00763913" w:rsidRPr="00F63ACD" w:rsidRDefault="005517C9">
            <w:pPr>
              <w:pStyle w:val="Title"/>
              <w:jc w:val="left"/>
              <w:rPr>
                <w:szCs w:val="22"/>
              </w:rPr>
            </w:pPr>
            <w:r w:rsidRPr="00F63ACD">
              <w:rPr>
                <w:szCs w:val="22"/>
              </w:rPr>
              <w:t>Other</w:t>
            </w:r>
          </w:p>
        </w:tc>
      </w:tr>
      <w:tr w:rsidR="00F63ACD" w:rsidRPr="00F63ACD" w14:paraId="5237D9EC" w14:textId="77777777" w:rsidTr="6FB8F78F">
        <w:tc>
          <w:tcPr>
            <w:tcW w:w="2765" w:type="dxa"/>
            <w:shd w:val="clear" w:color="auto" w:fill="auto"/>
          </w:tcPr>
          <w:p w14:paraId="03BC8777" w14:textId="77777777" w:rsidR="00763913" w:rsidRPr="00F63ACD" w:rsidRDefault="00763913">
            <w:pPr>
              <w:pStyle w:val="Title"/>
              <w:jc w:val="left"/>
              <w:rPr>
                <w:szCs w:val="22"/>
              </w:rPr>
            </w:pPr>
            <w:r w:rsidRPr="00F63ACD">
              <w:rPr>
                <w:szCs w:val="22"/>
              </w:rPr>
              <w:t>Duty station</w:t>
            </w:r>
          </w:p>
        </w:tc>
        <w:tc>
          <w:tcPr>
            <w:tcW w:w="5530" w:type="dxa"/>
            <w:gridSpan w:val="2"/>
            <w:shd w:val="clear" w:color="auto" w:fill="auto"/>
          </w:tcPr>
          <w:p w14:paraId="72A5804C" w14:textId="0BE6846C" w:rsidR="00763913" w:rsidRPr="00F63ACD" w:rsidRDefault="00F63ACD">
            <w:pPr>
              <w:pStyle w:val="Title"/>
              <w:jc w:val="left"/>
            </w:pPr>
            <w:r>
              <w:t>Geneva</w:t>
            </w:r>
            <w:r w:rsidR="67B283CC">
              <w:t xml:space="preserve"> - This internship opportunity can be Home-based</w:t>
            </w:r>
          </w:p>
        </w:tc>
      </w:tr>
      <w:tr w:rsidR="00F63ACD" w:rsidRPr="00F63ACD" w14:paraId="13A38849" w14:textId="77777777" w:rsidTr="6FB8F78F">
        <w:tc>
          <w:tcPr>
            <w:tcW w:w="2765" w:type="dxa"/>
            <w:shd w:val="clear" w:color="auto" w:fill="auto"/>
          </w:tcPr>
          <w:p w14:paraId="56D2A3C6" w14:textId="77777777" w:rsidR="00763913" w:rsidRPr="00F63ACD" w:rsidRDefault="00763913">
            <w:pPr>
              <w:pStyle w:val="Title"/>
              <w:jc w:val="left"/>
              <w:rPr>
                <w:szCs w:val="22"/>
              </w:rPr>
            </w:pPr>
            <w:r w:rsidRPr="00F63ACD">
              <w:rPr>
                <w:szCs w:val="22"/>
              </w:rPr>
              <w:t>Organizational unit</w:t>
            </w:r>
          </w:p>
        </w:tc>
        <w:tc>
          <w:tcPr>
            <w:tcW w:w="5530" w:type="dxa"/>
            <w:gridSpan w:val="2"/>
            <w:shd w:val="clear" w:color="auto" w:fill="auto"/>
          </w:tcPr>
          <w:p w14:paraId="69E1B9D8" w14:textId="345F4D22" w:rsidR="00763913" w:rsidRPr="00F63ACD" w:rsidRDefault="00F63ACD">
            <w:pPr>
              <w:pStyle w:val="Title"/>
              <w:jc w:val="left"/>
              <w:rPr>
                <w:szCs w:val="22"/>
              </w:rPr>
            </w:pPr>
            <w:r>
              <w:rPr>
                <w:szCs w:val="22"/>
              </w:rPr>
              <w:t>Department of Migration Management/Migration Health Division</w:t>
            </w:r>
          </w:p>
        </w:tc>
      </w:tr>
      <w:tr w:rsidR="00F63ACD" w:rsidRPr="00F63ACD" w14:paraId="5531DF23" w14:textId="77777777" w:rsidTr="6FB8F78F">
        <w:tc>
          <w:tcPr>
            <w:tcW w:w="2765" w:type="dxa"/>
            <w:shd w:val="clear" w:color="auto" w:fill="auto"/>
          </w:tcPr>
          <w:p w14:paraId="03B012D1" w14:textId="77777777" w:rsidR="00763913" w:rsidRPr="00F63ACD" w:rsidRDefault="00763913">
            <w:pPr>
              <w:pStyle w:val="Title"/>
              <w:jc w:val="left"/>
              <w:rPr>
                <w:szCs w:val="22"/>
              </w:rPr>
            </w:pPr>
            <w:r w:rsidRPr="00F63ACD">
              <w:rPr>
                <w:szCs w:val="22"/>
              </w:rPr>
              <w:t xml:space="preserve">Is this a Regional, HQ, MAC, PAC, Liaison </w:t>
            </w:r>
            <w:proofErr w:type="gramStart"/>
            <w:r w:rsidRPr="00F63ACD">
              <w:rPr>
                <w:szCs w:val="22"/>
              </w:rPr>
              <w:t>Office</w:t>
            </w:r>
            <w:proofErr w:type="gramEnd"/>
            <w:r w:rsidRPr="00F63ACD">
              <w:rPr>
                <w:szCs w:val="22"/>
              </w:rPr>
              <w:t xml:space="preserve"> or Country Office based position?</w:t>
            </w:r>
          </w:p>
        </w:tc>
        <w:tc>
          <w:tcPr>
            <w:tcW w:w="5530" w:type="dxa"/>
            <w:gridSpan w:val="2"/>
            <w:shd w:val="clear" w:color="auto" w:fill="auto"/>
          </w:tcPr>
          <w:p w14:paraId="14CE9B8B" w14:textId="05AAC593" w:rsidR="00763913" w:rsidRPr="00F63ACD" w:rsidRDefault="00F63ACD">
            <w:pPr>
              <w:pStyle w:val="Title"/>
              <w:jc w:val="left"/>
              <w:rPr>
                <w:szCs w:val="22"/>
              </w:rPr>
            </w:pPr>
            <w:r>
              <w:rPr>
                <w:szCs w:val="22"/>
              </w:rPr>
              <w:t>HQ</w:t>
            </w:r>
          </w:p>
        </w:tc>
      </w:tr>
      <w:tr w:rsidR="00551626" w:rsidRPr="00F63ACD" w14:paraId="024AB464" w14:textId="77777777" w:rsidTr="6FB8F78F">
        <w:tc>
          <w:tcPr>
            <w:tcW w:w="2765" w:type="dxa"/>
            <w:shd w:val="clear" w:color="auto" w:fill="auto"/>
          </w:tcPr>
          <w:p w14:paraId="18CBF631" w14:textId="23CC5576" w:rsidR="00551626" w:rsidRPr="00F63ACD" w:rsidRDefault="00551626" w:rsidP="00551626">
            <w:pPr>
              <w:pStyle w:val="Title"/>
              <w:rPr>
                <w:szCs w:val="22"/>
              </w:rPr>
            </w:pPr>
            <w:r w:rsidRPr="00F63ACD">
              <w:rPr>
                <w:szCs w:val="22"/>
              </w:rPr>
              <w:t xml:space="preserve">Reports directly to </w:t>
            </w:r>
          </w:p>
        </w:tc>
        <w:tc>
          <w:tcPr>
            <w:tcW w:w="5530" w:type="dxa"/>
            <w:gridSpan w:val="2"/>
            <w:shd w:val="clear" w:color="auto" w:fill="auto"/>
          </w:tcPr>
          <w:p w14:paraId="63B06CCC" w14:textId="130FD0E2" w:rsidR="00551626" w:rsidRPr="00F63ACD" w:rsidRDefault="00551626" w:rsidP="00551626">
            <w:pPr>
              <w:pStyle w:val="Title"/>
              <w:rPr>
                <w:szCs w:val="22"/>
              </w:rPr>
            </w:pPr>
            <w:r w:rsidRPr="006A75FF">
              <w:rPr>
                <w:color w:val="000000" w:themeColor="text1"/>
                <w:szCs w:val="22"/>
              </w:rPr>
              <w:t>Public Health Officer</w:t>
            </w:r>
          </w:p>
        </w:tc>
      </w:tr>
      <w:tr w:rsidR="00F63ACD" w:rsidRPr="00F63ACD" w14:paraId="73F33DD2" w14:textId="77777777" w:rsidTr="6FB8F78F">
        <w:trPr>
          <w:trHeight w:val="288"/>
        </w:trPr>
        <w:tc>
          <w:tcPr>
            <w:tcW w:w="8295" w:type="dxa"/>
            <w:gridSpan w:val="3"/>
            <w:shd w:val="clear" w:color="auto" w:fill="C0C0C0"/>
            <w:vAlign w:val="center"/>
          </w:tcPr>
          <w:p w14:paraId="212DC535" w14:textId="77777777" w:rsidR="00241BC9" w:rsidRPr="00F63ACD" w:rsidRDefault="00241BC9" w:rsidP="00241BC9">
            <w:pPr>
              <w:pStyle w:val="Heading1"/>
              <w:jc w:val="left"/>
            </w:pPr>
            <w:r w:rsidRPr="00F63ACD">
              <w:t>II. Organizational Context and Scope</w:t>
            </w:r>
          </w:p>
        </w:tc>
      </w:tr>
      <w:tr w:rsidR="00F63ACD" w:rsidRPr="00F63ACD" w14:paraId="0D3FF5E5" w14:textId="77777777" w:rsidTr="6FB8F78F">
        <w:trPr>
          <w:trHeight w:val="965"/>
        </w:trPr>
        <w:tc>
          <w:tcPr>
            <w:tcW w:w="8295" w:type="dxa"/>
            <w:gridSpan w:val="3"/>
            <w:shd w:val="clear" w:color="auto" w:fill="auto"/>
            <w:tcMar>
              <w:top w:w="142" w:type="dxa"/>
              <w:bottom w:w="142" w:type="dxa"/>
            </w:tcMar>
          </w:tcPr>
          <w:p w14:paraId="766A3651" w14:textId="1CA47FC6" w:rsidR="009F3448" w:rsidRPr="00F63ACD" w:rsidRDefault="009F3448" w:rsidP="00241BC9">
            <w:pPr>
              <w:rPr>
                <w:b/>
                <w:szCs w:val="22"/>
                <w:u w:val="single"/>
              </w:rPr>
            </w:pPr>
            <w:r w:rsidRPr="00F63ACD">
              <w:rPr>
                <w:b/>
                <w:szCs w:val="22"/>
                <w:u w:val="single"/>
              </w:rPr>
              <w:t>Background Information</w:t>
            </w:r>
          </w:p>
          <w:p w14:paraId="64CAF53E" w14:textId="5963C998" w:rsidR="00B65D22" w:rsidRDefault="5A01ECB2" w:rsidP="00241BC9">
            <w:r>
              <w:t>Within the Department</w:t>
            </w:r>
            <w:r w:rsidR="68077976">
              <w:t xml:space="preserve"> of</w:t>
            </w:r>
            <w:r>
              <w:t xml:space="preserve"> </w:t>
            </w:r>
            <w:r w:rsidR="611D45E6">
              <w:t>Program</w:t>
            </w:r>
            <w:r w:rsidR="510D2203">
              <w:t>me</w:t>
            </w:r>
            <w:r w:rsidR="611D45E6">
              <w:t xml:space="preserve"> Support and</w:t>
            </w:r>
            <w:r>
              <w:t xml:space="preserve"> Migration Management (D</w:t>
            </w:r>
            <w:r w:rsidR="611D45E6">
              <w:t>PS</w:t>
            </w:r>
            <w:r>
              <w:t xml:space="preserve">MM), the Migration Health Division (MHD) has the institutional responsibility to oversee, support and coordinate the Organization’s provision of migration health services globally. The Division provides technical guidance and policy advice, establishes partnerships with relevant governmental, multilateral, civil </w:t>
            </w:r>
            <w:proofErr w:type="gramStart"/>
            <w:r>
              <w:t>society</w:t>
            </w:r>
            <w:proofErr w:type="gramEnd"/>
            <w:r>
              <w:t xml:space="preserve"> and private entities in the domain of migration health, and identifies strategies and programmatic approaches that are informed by agreed policies, evidence, standards and trends in the sector.</w:t>
            </w:r>
          </w:p>
          <w:p w14:paraId="7E2EAF1C" w14:textId="366D211B" w:rsidR="009F3448" w:rsidRPr="00F63ACD" w:rsidRDefault="009F3448" w:rsidP="00241BC9">
            <w:pPr>
              <w:rPr>
                <w:b/>
                <w:szCs w:val="22"/>
                <w:u w:val="single"/>
              </w:rPr>
            </w:pPr>
            <w:r w:rsidRPr="00F63ACD">
              <w:rPr>
                <w:b/>
                <w:szCs w:val="22"/>
                <w:u w:val="single"/>
              </w:rPr>
              <w:t>Supervision</w:t>
            </w:r>
          </w:p>
          <w:p w14:paraId="31AE780A" w14:textId="4DA27458" w:rsidR="00241BC9" w:rsidRPr="00C721BC" w:rsidRDefault="00C721BC" w:rsidP="00241BC9">
            <w:r>
              <w:t xml:space="preserve">The Intern will work under the direct supervision of the Senior Programme Officer for Health and Emergencies and the Public Health Officer. The incumbent will work as part of the team </w:t>
            </w:r>
            <w:proofErr w:type="gramStart"/>
            <w:r>
              <w:t>in the area of</w:t>
            </w:r>
            <w:proofErr w:type="gramEnd"/>
            <w:r>
              <w:t xml:space="preserve"> the Migration Health Division that is responsible for emergency and crisis programming as well</w:t>
            </w:r>
            <w:r w:rsidR="2E914F39">
              <w:t xml:space="preserve"> as</w:t>
            </w:r>
            <w:r>
              <w:t xml:space="preserve"> health system recovery </w:t>
            </w:r>
            <w:r w:rsidR="0D7B7030">
              <w:t>through m</w:t>
            </w:r>
            <w:r>
              <w:t xml:space="preserve">igration </w:t>
            </w:r>
            <w:r w:rsidR="3D8355CF">
              <w:t>h</w:t>
            </w:r>
            <w:r>
              <w:t xml:space="preserve">ealth </w:t>
            </w:r>
            <w:r w:rsidR="562DA22F">
              <w:t>a</w:t>
            </w:r>
            <w:r>
              <w:t xml:space="preserve">ssistance for </w:t>
            </w:r>
            <w:r w:rsidR="5625C205">
              <w:t>c</w:t>
            </w:r>
            <w:r>
              <w:t xml:space="preserve">risis </w:t>
            </w:r>
            <w:r w:rsidR="6A8C190D">
              <w:t>a</w:t>
            </w:r>
            <w:r>
              <w:t xml:space="preserve">ffected </w:t>
            </w:r>
            <w:r w:rsidR="57EEC334">
              <w:t>p</w:t>
            </w:r>
            <w:r>
              <w:t>opulations.</w:t>
            </w:r>
          </w:p>
        </w:tc>
      </w:tr>
      <w:tr w:rsidR="00F63ACD" w:rsidRPr="00F63ACD" w14:paraId="62D0E16D" w14:textId="77777777" w:rsidTr="6FB8F78F">
        <w:trPr>
          <w:trHeight w:val="288"/>
        </w:trPr>
        <w:tc>
          <w:tcPr>
            <w:tcW w:w="8295" w:type="dxa"/>
            <w:gridSpan w:val="3"/>
            <w:shd w:val="clear" w:color="auto" w:fill="C0C0C0"/>
            <w:vAlign w:val="center"/>
          </w:tcPr>
          <w:p w14:paraId="69C918FF" w14:textId="77777777" w:rsidR="00241BC9" w:rsidRPr="00F63ACD" w:rsidRDefault="00241BC9" w:rsidP="00241BC9">
            <w:pPr>
              <w:pStyle w:val="Heading1"/>
            </w:pPr>
            <w:r w:rsidRPr="00F63ACD">
              <w:t>III. Responsibilities and Accountabilities</w:t>
            </w:r>
          </w:p>
        </w:tc>
      </w:tr>
      <w:tr w:rsidR="00F63ACD" w:rsidRPr="00F63ACD" w14:paraId="4C6F87A4" w14:textId="77777777" w:rsidTr="6FB8F78F">
        <w:trPr>
          <w:trHeight w:val="261"/>
        </w:trPr>
        <w:tc>
          <w:tcPr>
            <w:tcW w:w="8295" w:type="dxa"/>
            <w:gridSpan w:val="3"/>
            <w:tcBorders>
              <w:bottom w:val="single" w:sz="4" w:space="0" w:color="auto"/>
            </w:tcBorders>
            <w:shd w:val="clear" w:color="auto" w:fill="auto"/>
          </w:tcPr>
          <w:p w14:paraId="5AD3DDFA" w14:textId="6CF138AE" w:rsidR="00241BC9" w:rsidRPr="00F63ACD" w:rsidRDefault="1C5AB709" w:rsidP="00241BC9">
            <w:pPr>
              <w:pStyle w:val="Default"/>
              <w:jc w:val="both"/>
              <w:rPr>
                <w:color w:val="auto"/>
              </w:rPr>
            </w:pPr>
            <w:r w:rsidRPr="603C685A">
              <w:rPr>
                <w:color w:val="auto"/>
              </w:rPr>
              <w:t>T</w:t>
            </w:r>
            <w:r w:rsidRPr="603C685A">
              <w:rPr>
                <w:color w:val="auto"/>
                <w:sz w:val="22"/>
                <w:szCs w:val="22"/>
              </w:rPr>
              <w:t xml:space="preserve">he selected intern will: </w:t>
            </w:r>
          </w:p>
          <w:p w14:paraId="0C405CC6" w14:textId="2CA7F005" w:rsidR="004B31A4" w:rsidRDefault="76064083">
            <w:pPr>
              <w:pStyle w:val="ListParagraph"/>
              <w:numPr>
                <w:ilvl w:val="0"/>
                <w:numId w:val="36"/>
              </w:numPr>
            </w:pPr>
            <w:r>
              <w:t xml:space="preserve">Support the Senior </w:t>
            </w:r>
            <w:r w:rsidR="00B72298">
              <w:t>Program</w:t>
            </w:r>
            <w:r>
              <w:t xml:space="preserve"> Officer for </w:t>
            </w:r>
            <w:r w:rsidR="19DFFC90">
              <w:t>H</w:t>
            </w:r>
            <w:r>
              <w:t xml:space="preserve">ealth </w:t>
            </w:r>
            <w:r w:rsidR="1FF7F100">
              <w:t xml:space="preserve">and </w:t>
            </w:r>
            <w:r w:rsidR="69D9DEC8">
              <w:t>E</w:t>
            </w:r>
            <w:r w:rsidR="1FF7F100">
              <w:t>mergencies</w:t>
            </w:r>
            <w:r>
              <w:t xml:space="preserve"> and</w:t>
            </w:r>
            <w:r w:rsidR="6BA28654">
              <w:t xml:space="preserve"> the</w:t>
            </w:r>
            <w:r>
              <w:t xml:space="preserve"> Public Health Officer on </w:t>
            </w:r>
            <w:r w:rsidR="7FF9949E">
              <w:t xml:space="preserve">a range of activities </w:t>
            </w:r>
            <w:r>
              <w:t>related to</w:t>
            </w:r>
            <w:r w:rsidR="50E1C017">
              <w:t xml:space="preserve"> overall</w:t>
            </w:r>
            <w:r>
              <w:t xml:space="preserve"> emergency health programming</w:t>
            </w:r>
            <w:r w:rsidR="32ADC612">
              <w:t xml:space="preserve"> at HQ, including supporting the review of project proposals, appeals and reports and s</w:t>
            </w:r>
            <w:r w:rsidR="475AB6BF">
              <w:t>trengthening partnerships with relevant technical units including Department of Emergencies, WASH,</w:t>
            </w:r>
            <w:r w:rsidR="05FF9BF1">
              <w:t xml:space="preserve"> </w:t>
            </w:r>
            <w:r w:rsidR="4067D592">
              <w:t xml:space="preserve">Protection, </w:t>
            </w:r>
            <w:r w:rsidR="05FF9BF1">
              <w:t>and</w:t>
            </w:r>
            <w:r w:rsidR="475AB6BF">
              <w:t xml:space="preserve"> Displacement Tracking Matrix (DTM) among others. </w:t>
            </w:r>
          </w:p>
          <w:p w14:paraId="4A606971" w14:textId="78F9F700" w:rsidR="004B31A4" w:rsidRDefault="0B415B5F" w:rsidP="1C6907E9">
            <w:pPr>
              <w:pStyle w:val="ListParagraph"/>
              <w:numPr>
                <w:ilvl w:val="0"/>
                <w:numId w:val="36"/>
              </w:numPr>
            </w:pPr>
            <w:r>
              <w:t xml:space="preserve">Compile and/or design standard reporting tools and indicators for use in emergency </w:t>
            </w:r>
            <w:r w:rsidR="0A3D4E61">
              <w:t xml:space="preserve">health programming, such as for mobile </w:t>
            </w:r>
            <w:r>
              <w:t xml:space="preserve">medical </w:t>
            </w:r>
            <w:r w:rsidR="5E09DF6C">
              <w:t>teams</w:t>
            </w:r>
            <w:r>
              <w:t xml:space="preserve">. These tools will be used to </w:t>
            </w:r>
            <w:r w:rsidR="024B3240">
              <w:t>support</w:t>
            </w:r>
            <w:r w:rsidR="5E4AD351">
              <w:t xml:space="preserve"> mission</w:t>
            </w:r>
            <w:r w:rsidR="00352F51">
              <w:t>-</w:t>
            </w:r>
            <w:r w:rsidR="5E4AD351">
              <w:t>level</w:t>
            </w:r>
            <w:r w:rsidR="024B3240">
              <w:t xml:space="preserve"> emergency health programming, </w:t>
            </w:r>
            <w:r w:rsidR="024B3240">
              <w:lastRenderedPageBreak/>
              <w:t xml:space="preserve">including </w:t>
            </w:r>
            <w:r w:rsidR="51CE83D4">
              <w:t xml:space="preserve">emergency medical team responses, </w:t>
            </w:r>
            <w:r w:rsidR="024B3240">
              <w:t>pandemic preparedness</w:t>
            </w:r>
            <w:r w:rsidR="7AA929B2">
              <w:t xml:space="preserve"> </w:t>
            </w:r>
            <w:r w:rsidR="3D69F113">
              <w:t xml:space="preserve">and </w:t>
            </w:r>
            <w:r w:rsidR="024B3240">
              <w:t>response to disease outbreaks linked to IOM's Health</w:t>
            </w:r>
            <w:r w:rsidR="000E34B7">
              <w:t>,</w:t>
            </w:r>
            <w:r w:rsidR="024B3240">
              <w:t xml:space="preserve"> Border and Mobility Management Framework. </w:t>
            </w:r>
          </w:p>
          <w:p w14:paraId="59B97C3D" w14:textId="015D8439" w:rsidR="004B31A4" w:rsidRDefault="1AB684AA" w:rsidP="1C6907E9">
            <w:pPr>
              <w:pStyle w:val="ListParagraph"/>
              <w:numPr>
                <w:ilvl w:val="0"/>
                <w:numId w:val="36"/>
              </w:numPr>
            </w:pPr>
            <w:r>
              <w:t>Contribute to the development of</w:t>
            </w:r>
            <w:r w:rsidR="38728BF0">
              <w:t xml:space="preserve"> </w:t>
            </w:r>
            <w:r w:rsidR="004B31A4">
              <w:t>MHD’s knowledge management effort</w:t>
            </w:r>
            <w:r w:rsidR="015B5815">
              <w:t>s</w:t>
            </w:r>
            <w:r w:rsidR="2F9F498D">
              <w:t xml:space="preserve"> through</w:t>
            </w:r>
            <w:r w:rsidR="00E974ED">
              <w:t>:</w:t>
            </w:r>
          </w:p>
          <w:p w14:paraId="34779796" w14:textId="6DD84066" w:rsidR="6D2DA98F" w:rsidRDefault="6D2DA98F" w:rsidP="1C6907E9">
            <w:pPr>
              <w:pStyle w:val="ListParagraph"/>
              <w:numPr>
                <w:ilvl w:val="1"/>
                <w:numId w:val="36"/>
              </w:numPr>
            </w:pPr>
            <w:r>
              <w:t>Assist</w:t>
            </w:r>
            <w:r w:rsidR="0A5D6E28">
              <w:t>ing</w:t>
            </w:r>
            <w:r>
              <w:t xml:space="preserve"> with data-driven initiatives, such as data analysis of annual health promotion and health emergencies indicators</w:t>
            </w:r>
            <w:r w:rsidR="6D0FA601">
              <w:t>,</w:t>
            </w:r>
            <w:r>
              <w:t xml:space="preserve"> </w:t>
            </w:r>
            <w:r w:rsidR="34D15734">
              <w:t>alongside relevant liaison with country and regional offices; population mobility mapping (PMM</w:t>
            </w:r>
            <w:r w:rsidR="005D0B68">
              <w:t>)</w:t>
            </w:r>
            <w:r w:rsidR="34D15734">
              <w:t xml:space="preserve"> initiatives;</w:t>
            </w:r>
            <w:r w:rsidR="4C3D5077">
              <w:t xml:space="preserve"> </w:t>
            </w:r>
            <w:r w:rsidR="00EB1E0C">
              <w:t xml:space="preserve">and </w:t>
            </w:r>
            <w:r w:rsidR="4C3D5077">
              <w:t>global outbreak patterns</w:t>
            </w:r>
            <w:r w:rsidR="174FF872">
              <w:t>.</w:t>
            </w:r>
          </w:p>
          <w:p w14:paraId="1A3860A4" w14:textId="26AA32B5" w:rsidR="58AB1340" w:rsidRDefault="58AB1340" w:rsidP="1C6907E9">
            <w:pPr>
              <w:pStyle w:val="ListParagraph"/>
              <w:numPr>
                <w:ilvl w:val="1"/>
                <w:numId w:val="36"/>
              </w:numPr>
            </w:pPr>
            <w:r>
              <w:t>Develop</w:t>
            </w:r>
            <w:r w:rsidR="0A909959">
              <w:t xml:space="preserve">ing </w:t>
            </w:r>
            <w:r>
              <w:t xml:space="preserve">infographics and other forms data visualization and representation (including power BI) based on analysis </w:t>
            </w:r>
            <w:r w:rsidR="695B8B0E">
              <w:t>above</w:t>
            </w:r>
            <w:r w:rsidR="002747B1">
              <w:t>.</w:t>
            </w:r>
          </w:p>
          <w:p w14:paraId="68AD8883" w14:textId="11BBCD8D" w:rsidR="00E974ED" w:rsidRDefault="5818F7C7" w:rsidP="00E974ED">
            <w:pPr>
              <w:pStyle w:val="ListParagraph"/>
              <w:numPr>
                <w:ilvl w:val="1"/>
                <w:numId w:val="36"/>
              </w:numPr>
            </w:pPr>
            <w:r>
              <w:t>Support</w:t>
            </w:r>
            <w:r w:rsidR="294ED051">
              <w:t>ing</w:t>
            </w:r>
            <w:r>
              <w:t xml:space="preserve"> MHD colleagues in the preparation of information packages to be included in the </w:t>
            </w:r>
            <w:r w:rsidR="00E974ED">
              <w:t xml:space="preserve">MHD Emergencies </w:t>
            </w:r>
            <w:r w:rsidR="2E8E96DB">
              <w:t>SharePoint</w:t>
            </w:r>
            <w:r w:rsidR="49ABE2FD">
              <w:t xml:space="preserve"> to provide</w:t>
            </w:r>
            <w:r w:rsidR="15C60BC7">
              <w:t xml:space="preserve"> </w:t>
            </w:r>
            <w:r w:rsidR="6D1F4F82">
              <w:t>IOM colleagues</w:t>
            </w:r>
            <w:r w:rsidR="1D16C3CE">
              <w:t xml:space="preserve"> </w:t>
            </w:r>
            <w:r w:rsidR="08EB91FE">
              <w:t xml:space="preserve">with easy access </w:t>
            </w:r>
            <w:r w:rsidR="49ABE2FD">
              <w:t xml:space="preserve">to up-to-date health emergencies data, operational guidance, reporting and monitoring tools for use in emergency settings and </w:t>
            </w:r>
            <w:r w:rsidR="41904AE2">
              <w:t>links to available trainings</w:t>
            </w:r>
            <w:r w:rsidR="00711AD5">
              <w:t>.</w:t>
            </w:r>
          </w:p>
          <w:p w14:paraId="64884C9D" w14:textId="6CC95497" w:rsidR="004B31A4" w:rsidRDefault="004B31A4" w:rsidP="004B31A4">
            <w:pPr>
              <w:pStyle w:val="ListParagraph"/>
              <w:numPr>
                <w:ilvl w:val="0"/>
                <w:numId w:val="36"/>
              </w:numPr>
            </w:pPr>
            <w:r>
              <w:t>Undertake any other tasks as may be requ</w:t>
            </w:r>
            <w:r w:rsidR="60B3EB9E">
              <w:t>ested</w:t>
            </w:r>
            <w:r w:rsidR="00711AD5">
              <w:t>.</w:t>
            </w:r>
          </w:p>
          <w:p w14:paraId="3B80ECCE" w14:textId="6D1F4ADF" w:rsidR="008225E9" w:rsidRPr="00F63ACD" w:rsidRDefault="008225E9" w:rsidP="004B31A4">
            <w:pPr>
              <w:rPr>
                <w:b/>
                <w:szCs w:val="22"/>
                <w:u w:val="single"/>
              </w:rPr>
            </w:pPr>
            <w:r w:rsidRPr="1C6907E9">
              <w:rPr>
                <w:b/>
                <w:bCs/>
                <w:u w:val="single"/>
              </w:rPr>
              <w:t>Training Components and Learning Elements</w:t>
            </w:r>
          </w:p>
          <w:p w14:paraId="44C17CC3" w14:textId="6534B4A6" w:rsidR="008225E9" w:rsidRPr="00F63ACD" w:rsidRDefault="1553971D" w:rsidP="1C6907E9">
            <w:r w:rsidRPr="1C6907E9">
              <w:t xml:space="preserve">The intern </w:t>
            </w:r>
            <w:r w:rsidR="7751B238" w:rsidRPr="1C6907E9">
              <w:t>may</w:t>
            </w:r>
            <w:r w:rsidRPr="1C6907E9">
              <w:t xml:space="preserve"> be asked to participate in the annual IOM Health and Emergencies Training and </w:t>
            </w:r>
            <w:r w:rsidR="4751D9A0" w:rsidRPr="1C6907E9">
              <w:t>may</w:t>
            </w:r>
            <w:r w:rsidRPr="1C6907E9">
              <w:t xml:space="preserve"> also be requested to participate in the global IOM Emergency Response Induction Training. Other professional development opportunities include monthly internal webinars hosted by the Migration Health Division and the selected candidate will also be given the opportunity to lead at least one of these sessions while participating and learning from other technical experts. Emergency health team members are also encouraged to attend other technical meetings and workshops throughout the year, such as the Global Cholera Task Force </w:t>
            </w:r>
            <w:r w:rsidR="00BC5EF9">
              <w:t>and/or</w:t>
            </w:r>
            <w:r w:rsidRPr="1C6907E9">
              <w:t xml:space="preserve"> Global Outbreak, Response and Alert Network (GOARN)</w:t>
            </w:r>
            <w:r w:rsidR="00BC5EF9">
              <w:t xml:space="preserve"> meetings</w:t>
            </w:r>
            <w:r w:rsidRPr="1C6907E9">
              <w:t>.</w:t>
            </w:r>
          </w:p>
          <w:p w14:paraId="4651D545" w14:textId="3E9FBC18" w:rsidR="008225E9" w:rsidRPr="00F63ACD" w:rsidRDefault="6B10CFBB" w:rsidP="1C6907E9">
            <w:pPr>
              <w:rPr>
                <w:lang w:val="en-US"/>
              </w:rPr>
            </w:pPr>
            <w:r w:rsidRPr="1C6907E9">
              <w:rPr>
                <w:lang w:val="en-US"/>
              </w:rPr>
              <w:t xml:space="preserve">IOM's Emergency Health team closely supports key emergency missions, with weekly, </w:t>
            </w:r>
            <w:proofErr w:type="gramStart"/>
            <w:r w:rsidRPr="1C6907E9">
              <w:rPr>
                <w:lang w:val="en-US"/>
              </w:rPr>
              <w:t>biweekly</w:t>
            </w:r>
            <w:proofErr w:type="gramEnd"/>
            <w:r w:rsidRPr="1C6907E9">
              <w:rPr>
                <w:lang w:val="en-US"/>
              </w:rPr>
              <w:t xml:space="preserve"> or monthly calls to understand the situation on the ground and how staff at HQ and regional offices can support country missions. Beyond remote engagement through video calls, the selected intern may be asked to support country operations directly, depending on country needs and staff security</w:t>
            </w:r>
            <w:r w:rsidR="00B169E8">
              <w:rPr>
                <w:lang w:val="en-US"/>
              </w:rPr>
              <w:t>.</w:t>
            </w:r>
          </w:p>
        </w:tc>
      </w:tr>
      <w:tr w:rsidR="00F63ACD" w:rsidRPr="00F63ACD" w14:paraId="64C29A9A" w14:textId="77777777" w:rsidTr="6FB8F78F">
        <w:trPr>
          <w:trHeight w:val="481"/>
        </w:trPr>
        <w:tc>
          <w:tcPr>
            <w:tcW w:w="8295" w:type="dxa"/>
            <w:gridSpan w:val="3"/>
            <w:tcBorders>
              <w:bottom w:val="single" w:sz="4" w:space="0" w:color="auto"/>
            </w:tcBorders>
            <w:shd w:val="clear" w:color="auto" w:fill="C0C0C0"/>
            <w:vAlign w:val="center"/>
          </w:tcPr>
          <w:p w14:paraId="500B838D" w14:textId="77777777" w:rsidR="00241BC9" w:rsidRPr="00F63ACD" w:rsidRDefault="00241BC9" w:rsidP="00241BC9">
            <w:pPr>
              <w:pStyle w:val="Heading1"/>
            </w:pPr>
            <w:r w:rsidRPr="00F63ACD">
              <w:lastRenderedPageBreak/>
              <w:t>IV. Required Qualifications and Experience</w:t>
            </w:r>
          </w:p>
        </w:tc>
      </w:tr>
      <w:tr w:rsidR="00F63ACD" w:rsidRPr="00F63ACD" w14:paraId="7DBA32F8" w14:textId="77777777" w:rsidTr="6FB8F78F">
        <w:trPr>
          <w:trHeight w:val="531"/>
        </w:trPr>
        <w:tc>
          <w:tcPr>
            <w:tcW w:w="8295" w:type="dxa"/>
            <w:gridSpan w:val="3"/>
            <w:shd w:val="clear" w:color="auto" w:fill="D9D9D9" w:themeFill="background1" w:themeFillShade="D9"/>
            <w:vAlign w:val="center"/>
          </w:tcPr>
          <w:p w14:paraId="18B1F2BE" w14:textId="77777777" w:rsidR="00241BC9" w:rsidRPr="00F63ACD" w:rsidRDefault="00241BC9" w:rsidP="00241BC9">
            <w:pPr>
              <w:pStyle w:val="Heading1"/>
              <w:rPr>
                <w:b w:val="0"/>
              </w:rPr>
            </w:pPr>
            <w:r w:rsidRPr="00F63ACD">
              <w:rPr>
                <w:szCs w:val="22"/>
                <w:lang w:eastAsia="en-US"/>
              </w:rPr>
              <w:t>Education</w:t>
            </w:r>
          </w:p>
        </w:tc>
      </w:tr>
      <w:tr w:rsidR="00F63ACD" w:rsidRPr="00F63ACD" w14:paraId="22D32440" w14:textId="77777777" w:rsidTr="6FB8F78F">
        <w:tc>
          <w:tcPr>
            <w:tcW w:w="8295"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79"/>
            </w:tblGrid>
            <w:tr w:rsidR="00F63ACD" w:rsidRPr="00F63ACD" w14:paraId="4A5FBB6A" w14:textId="77777777" w:rsidTr="1C6907E9">
              <w:trPr>
                <w:trHeight w:val="324"/>
              </w:trPr>
              <w:tc>
                <w:tcPr>
                  <w:tcW w:w="0" w:type="auto"/>
                </w:tcPr>
                <w:p w14:paraId="6F5C7E21" w14:textId="09F477EF" w:rsidR="00241BC9" w:rsidRPr="00F63ACD" w:rsidRDefault="00241BC9" w:rsidP="00241BC9">
                  <w:pPr>
                    <w:spacing w:after="0"/>
                    <w:textAlignment w:val="baseline"/>
                  </w:pPr>
                </w:p>
              </w:tc>
            </w:tr>
            <w:tr w:rsidR="00F63ACD" w:rsidRPr="00F63ACD" w14:paraId="315B1FF0" w14:textId="77777777" w:rsidTr="1C6907E9">
              <w:trPr>
                <w:trHeight w:val="324"/>
              </w:trPr>
              <w:tc>
                <w:tcPr>
                  <w:tcW w:w="0" w:type="auto"/>
                </w:tcPr>
                <w:p w14:paraId="6B9E421C" w14:textId="5075496D" w:rsidR="00241BC9" w:rsidRPr="00F63ACD" w:rsidRDefault="5D0ABB35" w:rsidP="1C6907E9">
                  <w:r w:rsidRPr="1C6907E9">
                    <w:rPr>
                      <w:rFonts w:eastAsia="Arial"/>
                      <w:szCs w:val="22"/>
                    </w:rPr>
                    <w:t>Master’s degree in Public Health, Medicine, Community Health, Infectious Disease, Epidemiology and/or other related Social Sciences or related discipline. Specialization in Monitoring and Evaluation is desired.</w:t>
                  </w:r>
                </w:p>
              </w:tc>
            </w:tr>
          </w:tbl>
          <w:p w14:paraId="679D9111" w14:textId="0655D1C1" w:rsidR="00241BC9" w:rsidRPr="00F63ACD" w:rsidRDefault="00241BC9" w:rsidP="00241BC9">
            <w:pPr>
              <w:autoSpaceDE/>
              <w:autoSpaceDN/>
              <w:adjustRightInd/>
              <w:spacing w:after="0"/>
              <w:rPr>
                <w:szCs w:val="22"/>
              </w:rPr>
            </w:pPr>
          </w:p>
        </w:tc>
      </w:tr>
      <w:tr w:rsidR="00F63ACD" w:rsidRPr="00F63ACD" w14:paraId="59D791DE" w14:textId="77777777" w:rsidTr="6FB8F78F">
        <w:trPr>
          <w:trHeight w:val="522"/>
        </w:trPr>
        <w:tc>
          <w:tcPr>
            <w:tcW w:w="8295" w:type="dxa"/>
            <w:gridSpan w:val="3"/>
            <w:shd w:val="clear" w:color="auto" w:fill="D9D9D9" w:themeFill="background1" w:themeFillShade="D9"/>
            <w:vAlign w:val="center"/>
          </w:tcPr>
          <w:p w14:paraId="19227462" w14:textId="0548D7EC" w:rsidR="00241BC9" w:rsidRPr="00F63ACD" w:rsidRDefault="00241BC9" w:rsidP="00241BC9">
            <w:pPr>
              <w:pStyle w:val="Heading1"/>
              <w:rPr>
                <w:b w:val="0"/>
                <w:lang w:val="en-US" w:eastAsia="en-US"/>
              </w:rPr>
            </w:pPr>
            <w:r w:rsidRPr="00F63ACD">
              <w:rPr>
                <w:szCs w:val="22"/>
                <w:lang w:eastAsia="en-US"/>
              </w:rPr>
              <w:t xml:space="preserve">Experience </w:t>
            </w:r>
          </w:p>
        </w:tc>
      </w:tr>
      <w:tr w:rsidR="00F63ACD" w:rsidRPr="00F63ACD" w14:paraId="5EC7BAC2" w14:textId="77777777" w:rsidTr="6FB8F78F">
        <w:tc>
          <w:tcPr>
            <w:tcW w:w="8295" w:type="dxa"/>
            <w:gridSpan w:val="3"/>
            <w:shd w:val="clear" w:color="auto" w:fill="auto"/>
          </w:tcPr>
          <w:p w14:paraId="5E3E037A" w14:textId="77777777" w:rsidR="00241BC9" w:rsidRPr="00F63ACD" w:rsidRDefault="00241BC9" w:rsidP="00241BC9">
            <w:pPr>
              <w:rPr>
                <w:rFonts w:eastAsia="Arial"/>
              </w:rPr>
            </w:pPr>
          </w:p>
          <w:p w14:paraId="7615B2EC" w14:textId="6FE2B0BA" w:rsidR="007F21DF" w:rsidRDefault="007F21DF">
            <w:pPr>
              <w:pStyle w:val="ListParagraph"/>
              <w:numPr>
                <w:ilvl w:val="0"/>
                <w:numId w:val="37"/>
              </w:numPr>
            </w:pPr>
            <w:r>
              <w:t xml:space="preserve">Familiarity </w:t>
            </w:r>
            <w:r w:rsidR="12608829">
              <w:t>and interest in</w:t>
            </w:r>
            <w:r>
              <w:t xml:space="preserve"> communicable and non-communicable disease control, including HIV/AIDS, </w:t>
            </w:r>
            <w:r w:rsidR="00B36961">
              <w:t>tuberculosis</w:t>
            </w:r>
            <w:r>
              <w:t>, malaria</w:t>
            </w:r>
            <w:r w:rsidR="00CD71F9">
              <w:t>,</w:t>
            </w:r>
            <w:r>
              <w:t xml:space="preserve"> WASH and other public </w:t>
            </w:r>
            <w:r>
              <w:lastRenderedPageBreak/>
              <w:t>health and migration health related subject matters (including in emergency contexts</w:t>
            </w:r>
            <w:proofErr w:type="gramStart"/>
            <w:r>
              <w:t>);</w:t>
            </w:r>
            <w:proofErr w:type="gramEnd"/>
          </w:p>
          <w:p w14:paraId="04AB660A" w14:textId="4F5DFEAE" w:rsidR="007F21DF" w:rsidRPr="007F21DF" w:rsidRDefault="1BAFA067" w:rsidP="1C6907E9">
            <w:pPr>
              <w:pStyle w:val="ListParagraph"/>
              <w:numPr>
                <w:ilvl w:val="0"/>
                <w:numId w:val="37"/>
              </w:numPr>
              <w:rPr>
                <w:color w:val="auto"/>
              </w:rPr>
            </w:pPr>
            <w:r>
              <w:t>Not required but advantageous to have s</w:t>
            </w:r>
            <w:r w:rsidR="007F21DF">
              <w:t xml:space="preserve">trong research skills, with focus on public health (or medicine) </w:t>
            </w:r>
            <w:proofErr w:type="gramStart"/>
            <w:r w:rsidR="15490A03">
              <w:t>preferred</w:t>
            </w:r>
            <w:r w:rsidR="007F21DF">
              <w:t>;</w:t>
            </w:r>
            <w:proofErr w:type="gramEnd"/>
          </w:p>
          <w:p w14:paraId="321EB30D" w14:textId="6E0DDDAD" w:rsidR="00241BC9" w:rsidRPr="00F63ACD" w:rsidRDefault="007F21DF" w:rsidP="007F21DF">
            <w:pPr>
              <w:pStyle w:val="ListParagraph"/>
              <w:numPr>
                <w:ilvl w:val="0"/>
                <w:numId w:val="37"/>
              </w:numPr>
              <w:rPr>
                <w:color w:val="auto"/>
                <w:szCs w:val="22"/>
              </w:rPr>
            </w:pPr>
            <w:r>
              <w:t>Familiarity with the U</w:t>
            </w:r>
            <w:r w:rsidR="004461D9">
              <w:t xml:space="preserve">nited </w:t>
            </w:r>
            <w:r>
              <w:t>N</w:t>
            </w:r>
            <w:r w:rsidR="004461D9">
              <w:t>ations</w:t>
            </w:r>
            <w:r>
              <w:t xml:space="preserve"> system a plus.</w:t>
            </w:r>
          </w:p>
        </w:tc>
      </w:tr>
      <w:tr w:rsidR="00F63ACD" w:rsidRPr="00F63ACD" w14:paraId="084A79FC" w14:textId="77777777" w:rsidTr="6FB8F78F">
        <w:trPr>
          <w:trHeight w:val="522"/>
        </w:trPr>
        <w:tc>
          <w:tcPr>
            <w:tcW w:w="8295" w:type="dxa"/>
            <w:gridSpan w:val="3"/>
            <w:shd w:val="clear" w:color="auto" w:fill="D9D9D9" w:themeFill="background1" w:themeFillShade="D9"/>
            <w:vAlign w:val="center"/>
          </w:tcPr>
          <w:p w14:paraId="04CEB034" w14:textId="04D7C22E" w:rsidR="00241BC9" w:rsidRPr="00F63ACD" w:rsidRDefault="00241BC9" w:rsidP="00241BC9">
            <w:pPr>
              <w:pStyle w:val="Heading1"/>
              <w:rPr>
                <w:b w:val="0"/>
                <w:lang w:val="en-US" w:eastAsia="en-US"/>
              </w:rPr>
            </w:pPr>
            <w:r w:rsidRPr="00F63ACD">
              <w:rPr>
                <w:szCs w:val="22"/>
                <w:lang w:eastAsia="en-US"/>
              </w:rPr>
              <w:lastRenderedPageBreak/>
              <w:t xml:space="preserve">SKILLS </w:t>
            </w:r>
          </w:p>
        </w:tc>
      </w:tr>
      <w:tr w:rsidR="00F63ACD" w:rsidRPr="00F63ACD" w14:paraId="3F3FFFD9" w14:textId="77777777" w:rsidTr="6FB8F78F">
        <w:tc>
          <w:tcPr>
            <w:tcW w:w="8295" w:type="dxa"/>
            <w:gridSpan w:val="3"/>
            <w:shd w:val="clear" w:color="auto" w:fill="auto"/>
          </w:tcPr>
          <w:p w14:paraId="18698FBA" w14:textId="279775C5" w:rsidR="003E4EFD" w:rsidRPr="00F346B6" w:rsidRDefault="003E4EFD">
            <w:pPr>
              <w:pStyle w:val="ListParagraph"/>
              <w:numPr>
                <w:ilvl w:val="0"/>
                <w:numId w:val="38"/>
              </w:numPr>
              <w:spacing w:after="120"/>
              <w:rPr>
                <w:rFonts w:eastAsia="Arial"/>
                <w:szCs w:val="22"/>
              </w:rPr>
            </w:pPr>
            <w:r w:rsidRPr="1C6907E9">
              <w:rPr>
                <w:rFonts w:eastAsia="Arial"/>
              </w:rPr>
              <w:t>Demonstrated ability to write clear and concise progress reports, proven skills in writing summary documents and editing reports, project documents and proposals</w:t>
            </w:r>
            <w:r w:rsidR="00635A3E">
              <w:rPr>
                <w:rFonts w:eastAsia="Arial"/>
              </w:rPr>
              <w:t>.</w:t>
            </w:r>
          </w:p>
          <w:p w14:paraId="752ACBA9" w14:textId="02A39629" w:rsidR="00F346B6" w:rsidRPr="00F346B6" w:rsidRDefault="003E4EFD" w:rsidP="003E4EFD">
            <w:pPr>
              <w:pStyle w:val="ListParagraph"/>
              <w:numPr>
                <w:ilvl w:val="0"/>
                <w:numId w:val="38"/>
              </w:numPr>
              <w:spacing w:after="120"/>
              <w:rPr>
                <w:rFonts w:eastAsia="Arial"/>
                <w:szCs w:val="22"/>
              </w:rPr>
            </w:pPr>
            <w:r w:rsidRPr="1C6907E9">
              <w:rPr>
                <w:rFonts w:eastAsia="Arial"/>
              </w:rPr>
              <w:t>Excellent computer literacy, including database tools and experience in using medical and public health research tools online</w:t>
            </w:r>
            <w:r w:rsidR="008811AB">
              <w:rPr>
                <w:rFonts w:eastAsia="Arial"/>
              </w:rPr>
              <w:t>:</w:t>
            </w:r>
          </w:p>
          <w:p w14:paraId="30719CAE" w14:textId="58C445BC" w:rsidR="00F346B6" w:rsidRPr="00F346B6" w:rsidRDefault="003E4EFD" w:rsidP="003E4EFD">
            <w:pPr>
              <w:pStyle w:val="ListParagraph"/>
              <w:numPr>
                <w:ilvl w:val="1"/>
                <w:numId w:val="38"/>
              </w:numPr>
              <w:spacing w:after="120"/>
              <w:rPr>
                <w:rFonts w:eastAsia="Arial"/>
                <w:szCs w:val="22"/>
              </w:rPr>
            </w:pPr>
            <w:r w:rsidRPr="00F346B6">
              <w:rPr>
                <w:rFonts w:eastAsia="Arial"/>
                <w:szCs w:val="22"/>
              </w:rPr>
              <w:t>Excellent proficiency in Microsoft Office (Word, Excel, PowerPoint)</w:t>
            </w:r>
            <w:r w:rsidR="008811AB">
              <w:rPr>
                <w:rFonts w:eastAsia="Arial"/>
                <w:szCs w:val="22"/>
              </w:rPr>
              <w:t>.</w:t>
            </w:r>
          </w:p>
          <w:p w14:paraId="58CA07FA" w14:textId="7CB428E5" w:rsidR="00F346B6" w:rsidRPr="00F346B6" w:rsidRDefault="003E4EFD" w:rsidP="003E4EFD">
            <w:pPr>
              <w:pStyle w:val="ListParagraph"/>
              <w:numPr>
                <w:ilvl w:val="1"/>
                <w:numId w:val="38"/>
              </w:numPr>
              <w:spacing w:after="120"/>
              <w:rPr>
                <w:rFonts w:eastAsia="Arial"/>
                <w:szCs w:val="22"/>
              </w:rPr>
            </w:pPr>
            <w:r w:rsidRPr="00F346B6">
              <w:rPr>
                <w:rFonts w:eastAsia="Arial"/>
                <w:szCs w:val="22"/>
              </w:rPr>
              <w:t>Advantageous: Statistical software</w:t>
            </w:r>
            <w:r w:rsidR="00717146">
              <w:rPr>
                <w:rFonts w:eastAsia="Arial"/>
                <w:szCs w:val="22"/>
              </w:rPr>
              <w:t xml:space="preserve"> (such as R, Stata, </w:t>
            </w:r>
            <w:r w:rsidR="001878D7">
              <w:rPr>
                <w:rFonts w:eastAsia="Arial"/>
                <w:szCs w:val="22"/>
              </w:rPr>
              <w:t>SPSS, etc</w:t>
            </w:r>
            <w:r w:rsidR="000E0298">
              <w:rPr>
                <w:rFonts w:eastAsia="Arial"/>
                <w:szCs w:val="22"/>
              </w:rPr>
              <w:t>.</w:t>
            </w:r>
            <w:r w:rsidR="001878D7">
              <w:rPr>
                <w:rFonts w:eastAsia="Arial"/>
                <w:szCs w:val="22"/>
              </w:rPr>
              <w:t>)</w:t>
            </w:r>
            <w:r w:rsidRPr="00F346B6">
              <w:rPr>
                <w:rFonts w:eastAsia="Arial"/>
                <w:szCs w:val="22"/>
              </w:rPr>
              <w:t>, ArcGIS, Power BI</w:t>
            </w:r>
            <w:r w:rsidR="008811AB">
              <w:rPr>
                <w:rFonts w:eastAsia="Arial"/>
                <w:szCs w:val="22"/>
              </w:rPr>
              <w:t>.</w:t>
            </w:r>
          </w:p>
          <w:p w14:paraId="62AC1299" w14:textId="410F0EE3" w:rsidR="00F346B6" w:rsidRPr="00F346B6" w:rsidRDefault="003E4EFD" w:rsidP="003E4EFD">
            <w:pPr>
              <w:pStyle w:val="ListParagraph"/>
              <w:numPr>
                <w:ilvl w:val="0"/>
                <w:numId w:val="38"/>
              </w:numPr>
              <w:spacing w:after="120"/>
              <w:rPr>
                <w:rFonts w:eastAsia="Arial"/>
                <w:szCs w:val="22"/>
              </w:rPr>
            </w:pPr>
            <w:r w:rsidRPr="1C6907E9">
              <w:rPr>
                <w:rFonts w:eastAsia="Arial"/>
              </w:rPr>
              <w:t>Proven ability to produce quality work accurately and concisely according to set deadlines and requirements from supervisors</w:t>
            </w:r>
            <w:r w:rsidR="008811AB">
              <w:rPr>
                <w:rFonts w:eastAsia="Arial"/>
              </w:rPr>
              <w:t>.</w:t>
            </w:r>
          </w:p>
          <w:p w14:paraId="18065789" w14:textId="1682ABC2" w:rsidR="00F346B6" w:rsidRPr="00F346B6" w:rsidRDefault="003E4EFD" w:rsidP="003E4EFD">
            <w:pPr>
              <w:pStyle w:val="ListParagraph"/>
              <w:numPr>
                <w:ilvl w:val="0"/>
                <w:numId w:val="38"/>
              </w:numPr>
              <w:spacing w:after="120"/>
              <w:rPr>
                <w:rFonts w:eastAsia="Arial"/>
                <w:szCs w:val="22"/>
              </w:rPr>
            </w:pPr>
            <w:r w:rsidRPr="1C6907E9">
              <w:rPr>
                <w:rFonts w:eastAsia="Arial"/>
              </w:rPr>
              <w:t>Ability to work effectively both on his/her own, and within a team of varied cultural and professional backgrounds</w:t>
            </w:r>
            <w:r w:rsidR="008811AB">
              <w:rPr>
                <w:rFonts w:eastAsia="Arial"/>
              </w:rPr>
              <w:t>.</w:t>
            </w:r>
          </w:p>
          <w:p w14:paraId="580617F3" w14:textId="67816A27" w:rsidR="00F346B6" w:rsidRPr="00F346B6" w:rsidRDefault="003E4EFD" w:rsidP="003E4EFD">
            <w:pPr>
              <w:pStyle w:val="ListParagraph"/>
              <w:numPr>
                <w:ilvl w:val="0"/>
                <w:numId w:val="38"/>
              </w:numPr>
              <w:spacing w:after="120"/>
              <w:rPr>
                <w:rFonts w:eastAsia="Arial"/>
                <w:szCs w:val="22"/>
              </w:rPr>
            </w:pPr>
            <w:r w:rsidRPr="1C6907E9">
              <w:rPr>
                <w:rFonts w:eastAsia="Arial"/>
              </w:rPr>
              <w:t>Excellent knowledge of spoken and written English; working knowledge of another UN language is desirable</w:t>
            </w:r>
            <w:r w:rsidR="008811AB">
              <w:rPr>
                <w:rFonts w:eastAsia="Arial"/>
              </w:rPr>
              <w:t>.</w:t>
            </w:r>
          </w:p>
          <w:p w14:paraId="350295F7" w14:textId="452A0660" w:rsidR="00241BC9" w:rsidRPr="00F63ACD" w:rsidRDefault="003E4EFD" w:rsidP="008811AB">
            <w:pPr>
              <w:pStyle w:val="ListParagraph"/>
              <w:numPr>
                <w:ilvl w:val="0"/>
                <w:numId w:val="38"/>
              </w:numPr>
              <w:spacing w:after="120"/>
              <w:rPr>
                <w:szCs w:val="22"/>
              </w:rPr>
            </w:pPr>
            <w:r w:rsidRPr="1C6907E9">
              <w:rPr>
                <w:rFonts w:eastAsia="Arial"/>
              </w:rPr>
              <w:t>Strong organizational skills</w:t>
            </w:r>
            <w:r w:rsidR="008811AB">
              <w:rPr>
                <w:rFonts w:eastAsia="Arial"/>
              </w:rPr>
              <w:t>.</w:t>
            </w:r>
          </w:p>
        </w:tc>
      </w:tr>
      <w:tr w:rsidR="00F63ACD" w:rsidRPr="00F63ACD" w14:paraId="5B500F20" w14:textId="77777777" w:rsidTr="6FB8F78F">
        <w:trPr>
          <w:trHeight w:val="475"/>
        </w:trPr>
        <w:tc>
          <w:tcPr>
            <w:tcW w:w="8295" w:type="dxa"/>
            <w:gridSpan w:val="3"/>
            <w:tcBorders>
              <w:bottom w:val="single" w:sz="4" w:space="0" w:color="auto"/>
            </w:tcBorders>
            <w:shd w:val="clear" w:color="auto" w:fill="C0C0C0"/>
            <w:vAlign w:val="center"/>
          </w:tcPr>
          <w:p w14:paraId="2F5497CB" w14:textId="77777777" w:rsidR="00241BC9" w:rsidRPr="00F63ACD" w:rsidRDefault="00241BC9" w:rsidP="00241BC9">
            <w:pPr>
              <w:pStyle w:val="Heading1"/>
            </w:pPr>
            <w:r w:rsidRPr="00F63ACD">
              <w:rPr>
                <w:szCs w:val="22"/>
              </w:rPr>
              <w:t>V. Languages</w:t>
            </w:r>
          </w:p>
        </w:tc>
      </w:tr>
      <w:tr w:rsidR="00F63ACD" w:rsidRPr="00F63ACD" w14:paraId="1B600F4A" w14:textId="77777777" w:rsidTr="6FB8F78F">
        <w:trPr>
          <w:trHeight w:val="288"/>
        </w:trPr>
        <w:tc>
          <w:tcPr>
            <w:tcW w:w="5525" w:type="dxa"/>
            <w:gridSpan w:val="2"/>
            <w:tcBorders>
              <w:bottom w:val="single" w:sz="4" w:space="0" w:color="auto"/>
            </w:tcBorders>
            <w:shd w:val="clear" w:color="auto" w:fill="E6E6E6"/>
            <w:vAlign w:val="center"/>
          </w:tcPr>
          <w:p w14:paraId="1F724121" w14:textId="77777777" w:rsidR="00241BC9" w:rsidRPr="00F63ACD" w:rsidRDefault="00241BC9" w:rsidP="00241BC9">
            <w:pPr>
              <w:spacing w:after="0"/>
              <w:jc w:val="left"/>
              <w:rPr>
                <w:szCs w:val="22"/>
              </w:rPr>
            </w:pPr>
            <w:r w:rsidRPr="00F63ACD">
              <w:rPr>
                <w:szCs w:val="22"/>
              </w:rPr>
              <w:t xml:space="preserve">Required </w:t>
            </w:r>
          </w:p>
          <w:p w14:paraId="29612A4C" w14:textId="7D3952CC" w:rsidR="00241BC9" w:rsidRPr="00F63ACD" w:rsidRDefault="00241BC9" w:rsidP="00241BC9">
            <w:pPr>
              <w:spacing w:after="0"/>
              <w:jc w:val="left"/>
              <w:rPr>
                <w:i/>
                <w:sz w:val="18"/>
                <w:szCs w:val="18"/>
              </w:rPr>
            </w:pPr>
            <w:r w:rsidRPr="00F63ACD">
              <w:rPr>
                <w:i/>
                <w:sz w:val="18"/>
                <w:szCs w:val="18"/>
              </w:rPr>
              <w:t>(</w:t>
            </w:r>
            <w:proofErr w:type="gramStart"/>
            <w:r w:rsidRPr="00F63ACD">
              <w:rPr>
                <w:i/>
                <w:sz w:val="18"/>
                <w:szCs w:val="18"/>
              </w:rPr>
              <w:t>specify</w:t>
            </w:r>
            <w:proofErr w:type="gramEnd"/>
            <w:r w:rsidRPr="00F63ACD">
              <w:rPr>
                <w:i/>
                <w:sz w:val="18"/>
                <w:szCs w:val="18"/>
              </w:rPr>
              <w:t xml:space="preserve"> the required knowledge)</w:t>
            </w:r>
          </w:p>
        </w:tc>
        <w:tc>
          <w:tcPr>
            <w:tcW w:w="2770" w:type="dxa"/>
            <w:tcBorders>
              <w:bottom w:val="single" w:sz="4" w:space="0" w:color="auto"/>
            </w:tcBorders>
            <w:shd w:val="clear" w:color="auto" w:fill="E6E6E6"/>
            <w:vAlign w:val="center"/>
          </w:tcPr>
          <w:p w14:paraId="0FA08020" w14:textId="022D5B4A" w:rsidR="00241BC9" w:rsidRPr="00F63ACD" w:rsidRDefault="00241BC9" w:rsidP="00241BC9">
            <w:pPr>
              <w:spacing w:after="0"/>
              <w:jc w:val="left"/>
            </w:pPr>
            <w:r w:rsidRPr="00F63ACD">
              <w:t>Desirable</w:t>
            </w:r>
          </w:p>
        </w:tc>
      </w:tr>
      <w:tr w:rsidR="00F63ACD" w:rsidRPr="00F63ACD" w14:paraId="114CC0A1" w14:textId="77777777" w:rsidTr="6FB8F78F">
        <w:trPr>
          <w:trHeight w:val="311"/>
        </w:trPr>
        <w:tc>
          <w:tcPr>
            <w:tcW w:w="5525" w:type="dxa"/>
            <w:gridSpan w:val="2"/>
            <w:tcBorders>
              <w:bottom w:val="single" w:sz="4" w:space="0" w:color="auto"/>
            </w:tcBorders>
            <w:shd w:val="clear" w:color="auto" w:fill="auto"/>
            <w:vAlign w:val="center"/>
          </w:tcPr>
          <w:p w14:paraId="155962AD" w14:textId="6D5F5820" w:rsidR="00241BC9" w:rsidRPr="00F63ACD" w:rsidRDefault="004500A9" w:rsidP="008811AB">
            <w:pPr>
              <w:spacing w:after="0"/>
              <w:jc w:val="left"/>
              <w:rPr>
                <w:szCs w:val="22"/>
              </w:rPr>
            </w:pPr>
            <w:r>
              <w:t>Fluency in English (oral and written)</w:t>
            </w:r>
          </w:p>
        </w:tc>
        <w:tc>
          <w:tcPr>
            <w:tcW w:w="2770" w:type="dxa"/>
            <w:tcBorders>
              <w:bottom w:val="single" w:sz="4" w:space="0" w:color="auto"/>
            </w:tcBorders>
            <w:shd w:val="clear" w:color="auto" w:fill="auto"/>
          </w:tcPr>
          <w:p w14:paraId="212B32E8" w14:textId="0AC5A720" w:rsidR="00241BC9" w:rsidRPr="00F63ACD" w:rsidRDefault="004500A9" w:rsidP="00241BC9">
            <w:pPr>
              <w:spacing w:after="0"/>
            </w:pPr>
            <w:r>
              <w:t xml:space="preserve">Working knowledge </w:t>
            </w:r>
            <w:r w:rsidR="04421781">
              <w:t xml:space="preserve">of additional UN language(s) </w:t>
            </w:r>
          </w:p>
        </w:tc>
      </w:tr>
      <w:tr w:rsidR="00F63ACD" w:rsidRPr="00F63ACD" w14:paraId="717C3325" w14:textId="77777777" w:rsidTr="6FB8F78F">
        <w:tc>
          <w:tcPr>
            <w:tcW w:w="829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886ABDE" w14:textId="7AC2CEB0" w:rsidR="00241BC9" w:rsidRPr="00F63ACD" w:rsidRDefault="00241BC9" w:rsidP="00241BC9">
            <w:pPr>
              <w:pStyle w:val="Heading1"/>
            </w:pPr>
            <w:r w:rsidRPr="00F63ACD">
              <w:t>VI. Competencies</w:t>
            </w:r>
          </w:p>
        </w:tc>
      </w:tr>
      <w:tr w:rsidR="00F63ACD" w:rsidRPr="00F63ACD" w14:paraId="288DC742" w14:textId="77777777" w:rsidTr="6FB8F78F">
        <w:tc>
          <w:tcPr>
            <w:tcW w:w="829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F63ACD" w:rsidRDefault="00C3534F" w:rsidP="00C3534F">
            <w:pPr>
              <w:spacing w:after="120"/>
              <w:rPr>
                <w:szCs w:val="22"/>
              </w:rPr>
            </w:pPr>
            <w:r w:rsidRPr="00F63ACD">
              <w:rPr>
                <w:szCs w:val="22"/>
              </w:rPr>
              <w:t>The incumbent is expected to demonstrate the following values and competencies:</w:t>
            </w:r>
          </w:p>
          <w:p w14:paraId="172417DB" w14:textId="36F75E2A" w:rsidR="00C3534F" w:rsidRPr="00F63ACD" w:rsidRDefault="00C3534F" w:rsidP="00C3534F">
            <w:pPr>
              <w:spacing w:after="120"/>
              <w:rPr>
                <w:b/>
                <w:szCs w:val="22"/>
              </w:rPr>
            </w:pPr>
            <w:r w:rsidRPr="00F63ACD">
              <w:rPr>
                <w:b/>
                <w:szCs w:val="22"/>
              </w:rPr>
              <w:t xml:space="preserve">Values </w:t>
            </w:r>
            <w:r w:rsidRPr="00F63ACD">
              <w:rPr>
                <w:bCs/>
                <w:szCs w:val="22"/>
              </w:rPr>
              <w:t xml:space="preserve">– </w:t>
            </w:r>
            <w:r w:rsidRPr="00F63ACD">
              <w:rPr>
                <w:szCs w:val="22"/>
              </w:rPr>
              <w:t>all IOM staff members must abide by and demonstrate these three values:</w:t>
            </w:r>
          </w:p>
          <w:p w14:paraId="5EB3E7FA" w14:textId="77777777" w:rsidR="00C3534F" w:rsidRPr="00F63ACD" w:rsidRDefault="00C3534F" w:rsidP="00C3534F">
            <w:pPr>
              <w:numPr>
                <w:ilvl w:val="0"/>
                <w:numId w:val="2"/>
              </w:numPr>
              <w:autoSpaceDE/>
              <w:autoSpaceDN/>
              <w:adjustRightInd/>
              <w:spacing w:after="210" w:line="210" w:lineRule="atLeast"/>
              <w:ind w:left="360" w:right="386"/>
              <w:contextualSpacing/>
              <w:rPr>
                <w:szCs w:val="22"/>
              </w:rPr>
            </w:pPr>
            <w:r w:rsidRPr="00F63ACD">
              <w:rPr>
                <w:szCs w:val="22"/>
                <w:u w:val="single"/>
              </w:rPr>
              <w:t xml:space="preserve">Inclusion and respect for </w:t>
            </w:r>
            <w:proofErr w:type="gramStart"/>
            <w:r w:rsidRPr="00F63ACD">
              <w:rPr>
                <w:szCs w:val="22"/>
                <w:u w:val="single"/>
              </w:rPr>
              <w:t>diversity:</w:t>
            </w:r>
            <w:proofErr w:type="gramEnd"/>
            <w:r w:rsidRPr="00F63ACD">
              <w:rPr>
                <w:szCs w:val="22"/>
              </w:rPr>
              <w:t xml:space="preserve"> respects and promotes individual and cultural differences; encourages diversity and inclusion wherever possible.</w:t>
            </w:r>
          </w:p>
          <w:p w14:paraId="36D73D3C" w14:textId="77777777" w:rsidR="00C3534F" w:rsidRPr="00F63ACD" w:rsidRDefault="00C3534F" w:rsidP="00C3534F">
            <w:pPr>
              <w:numPr>
                <w:ilvl w:val="0"/>
                <w:numId w:val="2"/>
              </w:numPr>
              <w:autoSpaceDE/>
              <w:autoSpaceDN/>
              <w:adjustRightInd/>
              <w:spacing w:after="210" w:line="210" w:lineRule="atLeast"/>
              <w:ind w:left="360" w:right="386"/>
              <w:contextualSpacing/>
              <w:rPr>
                <w:szCs w:val="22"/>
              </w:rPr>
            </w:pPr>
            <w:r w:rsidRPr="00F63ACD">
              <w:rPr>
                <w:szCs w:val="22"/>
                <w:u w:val="single"/>
              </w:rPr>
              <w:t>Integrity and transparency:</w:t>
            </w:r>
            <w:r w:rsidRPr="00F63ACD">
              <w:rPr>
                <w:szCs w:val="22"/>
              </w:rPr>
              <w:t xml:space="preserve"> </w:t>
            </w:r>
            <w:proofErr w:type="gramStart"/>
            <w:r w:rsidRPr="00F63ACD">
              <w:rPr>
                <w:szCs w:val="22"/>
              </w:rPr>
              <w:t>maintains</w:t>
            </w:r>
            <w:proofErr w:type="gramEnd"/>
            <w:r w:rsidRPr="00F63ACD">
              <w:rPr>
                <w:szCs w:val="22"/>
              </w:rPr>
              <w:t xml:space="preserve"> high ethical standards and acts in a manner consistent with organizational principles/rules and standards of conduct.</w:t>
            </w:r>
          </w:p>
          <w:p w14:paraId="7A54F159" w14:textId="5188A16C" w:rsidR="00C3534F" w:rsidRPr="00F63ACD" w:rsidRDefault="00C3534F" w:rsidP="00C3534F">
            <w:pPr>
              <w:numPr>
                <w:ilvl w:val="0"/>
                <w:numId w:val="2"/>
              </w:numPr>
              <w:autoSpaceDE/>
              <w:autoSpaceDN/>
              <w:adjustRightInd/>
              <w:spacing w:after="120" w:line="210" w:lineRule="atLeast"/>
              <w:ind w:left="360" w:right="389"/>
              <w:contextualSpacing/>
              <w:rPr>
                <w:szCs w:val="22"/>
              </w:rPr>
            </w:pPr>
            <w:r w:rsidRPr="00F63ACD">
              <w:rPr>
                <w:szCs w:val="22"/>
                <w:u w:val="single"/>
              </w:rPr>
              <w:t>Professionalism:</w:t>
            </w:r>
            <w:r w:rsidRPr="00F63ACD">
              <w:rPr>
                <w:szCs w:val="22"/>
              </w:rPr>
              <w:t xml:space="preserve"> demonstrates ability to work in a composed, </w:t>
            </w:r>
            <w:proofErr w:type="gramStart"/>
            <w:r w:rsidRPr="00F63ACD">
              <w:rPr>
                <w:szCs w:val="22"/>
              </w:rPr>
              <w:t>competent</w:t>
            </w:r>
            <w:proofErr w:type="gramEnd"/>
            <w:r w:rsidRPr="00F63ACD">
              <w:rPr>
                <w:szCs w:val="22"/>
              </w:rPr>
              <w:t xml:space="preserve"> and committed manner and exercises careful judgment in meeting day-to-day challenges.</w:t>
            </w:r>
            <w:r w:rsidRPr="00F63ACD">
              <w:rPr>
                <w:szCs w:val="22"/>
              </w:rPr>
              <w:br/>
            </w:r>
          </w:p>
          <w:p w14:paraId="27BBD945" w14:textId="77777777" w:rsidR="00C3534F" w:rsidRPr="00F63ACD" w:rsidRDefault="00C3534F" w:rsidP="00C3534F">
            <w:pPr>
              <w:spacing w:after="120"/>
              <w:rPr>
                <w:b/>
                <w:szCs w:val="22"/>
              </w:rPr>
            </w:pPr>
            <w:r w:rsidRPr="00F63ACD">
              <w:rPr>
                <w:b/>
                <w:szCs w:val="22"/>
              </w:rPr>
              <w:t xml:space="preserve">Core Competencies </w:t>
            </w:r>
            <w:r w:rsidRPr="00F63ACD">
              <w:rPr>
                <w:szCs w:val="22"/>
              </w:rPr>
              <w:t xml:space="preserve">– behavioural indicators </w:t>
            </w:r>
            <w:r w:rsidRPr="00F63ACD">
              <w:rPr>
                <w:i/>
                <w:szCs w:val="22"/>
              </w:rPr>
              <w:t>level 1</w:t>
            </w:r>
          </w:p>
          <w:p w14:paraId="6C8B024E" w14:textId="77777777" w:rsidR="00C3534F" w:rsidRPr="00F63ACD" w:rsidRDefault="00C3534F" w:rsidP="00C3534F">
            <w:pPr>
              <w:numPr>
                <w:ilvl w:val="0"/>
                <w:numId w:val="3"/>
              </w:numPr>
              <w:autoSpaceDE/>
              <w:autoSpaceDN/>
              <w:adjustRightInd/>
              <w:spacing w:after="120" w:line="210" w:lineRule="atLeast"/>
              <w:ind w:left="360" w:right="386"/>
              <w:contextualSpacing/>
              <w:rPr>
                <w:szCs w:val="22"/>
                <w:u w:val="single"/>
              </w:rPr>
            </w:pPr>
            <w:r w:rsidRPr="00F63ACD">
              <w:rPr>
                <w:szCs w:val="22"/>
                <w:u w:val="single"/>
              </w:rPr>
              <w:t>Teamwork:</w:t>
            </w:r>
            <w:r w:rsidRPr="00F63ACD">
              <w:rPr>
                <w:szCs w:val="22"/>
              </w:rPr>
              <w:t xml:space="preserve"> develops and promotes effective collaboration within and across units to achieve shared goals and optimize results.</w:t>
            </w:r>
          </w:p>
          <w:p w14:paraId="2BE46D2A" w14:textId="77777777" w:rsidR="00C3534F" w:rsidRPr="00F63ACD" w:rsidRDefault="00C3534F" w:rsidP="00C3534F">
            <w:pPr>
              <w:numPr>
                <w:ilvl w:val="0"/>
                <w:numId w:val="3"/>
              </w:numPr>
              <w:autoSpaceDE/>
              <w:autoSpaceDN/>
              <w:adjustRightInd/>
              <w:spacing w:after="210" w:line="210" w:lineRule="atLeast"/>
              <w:ind w:left="360" w:right="386"/>
              <w:contextualSpacing/>
              <w:rPr>
                <w:szCs w:val="22"/>
                <w:u w:val="single"/>
              </w:rPr>
            </w:pPr>
            <w:r w:rsidRPr="00F63ACD">
              <w:rPr>
                <w:szCs w:val="22"/>
                <w:u w:val="single"/>
              </w:rPr>
              <w:lastRenderedPageBreak/>
              <w:t xml:space="preserve">Delivering </w:t>
            </w:r>
            <w:proofErr w:type="gramStart"/>
            <w:r w:rsidRPr="00F63ACD">
              <w:rPr>
                <w:szCs w:val="22"/>
                <w:u w:val="single"/>
              </w:rPr>
              <w:t>results:</w:t>
            </w:r>
            <w:proofErr w:type="gramEnd"/>
            <w:r w:rsidRPr="00F63ACD">
              <w:rPr>
                <w:szCs w:val="22"/>
              </w:rPr>
              <w:t xml:space="preserve"> produces and delivers quality results in a service-oriented and timely manner; is action oriented and committed to achieving agreed outcomes.</w:t>
            </w:r>
          </w:p>
          <w:p w14:paraId="753C9D6D" w14:textId="77777777" w:rsidR="00C3534F" w:rsidRPr="00F63ACD" w:rsidRDefault="00C3534F" w:rsidP="00C3534F">
            <w:pPr>
              <w:numPr>
                <w:ilvl w:val="0"/>
                <w:numId w:val="3"/>
              </w:numPr>
              <w:autoSpaceDE/>
              <w:autoSpaceDN/>
              <w:adjustRightInd/>
              <w:spacing w:after="210" w:line="210" w:lineRule="atLeast"/>
              <w:ind w:left="360" w:right="386"/>
              <w:contextualSpacing/>
              <w:rPr>
                <w:szCs w:val="22"/>
                <w:u w:val="single"/>
              </w:rPr>
            </w:pPr>
            <w:r w:rsidRPr="00F63ACD">
              <w:rPr>
                <w:szCs w:val="22"/>
                <w:u w:val="single"/>
              </w:rPr>
              <w:t xml:space="preserve">Managing and sharing </w:t>
            </w:r>
            <w:proofErr w:type="gramStart"/>
            <w:r w:rsidRPr="00F63ACD">
              <w:rPr>
                <w:szCs w:val="22"/>
                <w:u w:val="single"/>
              </w:rPr>
              <w:t>knowledge:</w:t>
            </w:r>
            <w:proofErr w:type="gramEnd"/>
            <w:r w:rsidRPr="00F63ACD">
              <w:rPr>
                <w:szCs w:val="22"/>
              </w:rPr>
              <w:t xml:space="preserve"> continuously seeks to learn, share knowledge and innovate.</w:t>
            </w:r>
          </w:p>
          <w:p w14:paraId="31704F24" w14:textId="77777777" w:rsidR="00C3534F" w:rsidRPr="00F63ACD" w:rsidRDefault="00C3534F" w:rsidP="00C3534F">
            <w:pPr>
              <w:numPr>
                <w:ilvl w:val="0"/>
                <w:numId w:val="3"/>
              </w:numPr>
              <w:autoSpaceDE/>
              <w:autoSpaceDN/>
              <w:adjustRightInd/>
              <w:spacing w:after="210" w:line="210" w:lineRule="atLeast"/>
              <w:ind w:left="360" w:right="386"/>
              <w:contextualSpacing/>
              <w:rPr>
                <w:szCs w:val="22"/>
                <w:u w:val="single"/>
              </w:rPr>
            </w:pPr>
            <w:r w:rsidRPr="00F63ACD">
              <w:rPr>
                <w:szCs w:val="22"/>
                <w:u w:val="single"/>
              </w:rPr>
              <w:t>Accountability:</w:t>
            </w:r>
            <w:r w:rsidRPr="00F63ACD">
              <w:rPr>
                <w:szCs w:val="22"/>
              </w:rPr>
              <w:t xml:space="preserve"> takes ownership for achieving the Organization’s priorities and assumes responsibility for own action and delegated work.</w:t>
            </w:r>
          </w:p>
          <w:p w14:paraId="3C98EB53" w14:textId="77777777" w:rsidR="00C3534F" w:rsidRPr="00F63ACD" w:rsidRDefault="00C3534F" w:rsidP="00C3534F">
            <w:pPr>
              <w:numPr>
                <w:ilvl w:val="0"/>
                <w:numId w:val="3"/>
              </w:numPr>
              <w:autoSpaceDE/>
              <w:autoSpaceDN/>
              <w:adjustRightInd/>
              <w:spacing w:after="210" w:line="210" w:lineRule="atLeast"/>
              <w:ind w:left="360" w:right="386"/>
              <w:contextualSpacing/>
              <w:rPr>
                <w:szCs w:val="22"/>
                <w:u w:val="single"/>
              </w:rPr>
            </w:pPr>
            <w:r w:rsidRPr="00F63ACD">
              <w:rPr>
                <w:szCs w:val="22"/>
                <w:u w:val="single"/>
              </w:rPr>
              <w:t>Communication:</w:t>
            </w:r>
            <w:r w:rsidRPr="00F63ACD">
              <w:rPr>
                <w:szCs w:val="22"/>
              </w:rPr>
              <w:t xml:space="preserve"> encourages and contributes to clear and open communication; explains complex matters in an informative, </w:t>
            </w:r>
            <w:proofErr w:type="gramStart"/>
            <w:r w:rsidRPr="00F63ACD">
              <w:rPr>
                <w:szCs w:val="22"/>
              </w:rPr>
              <w:t>inspiring</w:t>
            </w:r>
            <w:proofErr w:type="gramEnd"/>
            <w:r w:rsidRPr="00F63ACD">
              <w:rPr>
                <w:szCs w:val="22"/>
              </w:rPr>
              <w:t xml:space="preserve"> and motivational way.</w:t>
            </w:r>
          </w:p>
          <w:p w14:paraId="2222B530" w14:textId="039A61B6" w:rsidR="00C3534F" w:rsidRPr="00F63ACD" w:rsidRDefault="00C3534F" w:rsidP="00C3534F">
            <w:pPr>
              <w:contextualSpacing/>
            </w:pPr>
          </w:p>
        </w:tc>
      </w:tr>
      <w:tr w:rsidR="00F63ACD" w:rsidRPr="00F63ACD" w14:paraId="013551C3" w14:textId="77777777" w:rsidTr="6FB8F78F">
        <w:tc>
          <w:tcPr>
            <w:tcW w:w="829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B90D05" w14:textId="1E802D27" w:rsidR="00C3534F" w:rsidRPr="00F63ACD" w:rsidRDefault="00C3534F" w:rsidP="00C3534F">
            <w:pPr>
              <w:rPr>
                <w:b/>
                <w:smallCaps/>
              </w:rPr>
            </w:pPr>
            <w:r w:rsidRPr="00F63ACD">
              <w:rPr>
                <w:b/>
                <w:smallCaps/>
              </w:rPr>
              <w:lastRenderedPageBreak/>
              <w:t>Notes</w:t>
            </w:r>
          </w:p>
        </w:tc>
      </w:tr>
      <w:tr w:rsidR="00F63ACD" w:rsidRPr="00F63ACD" w14:paraId="6519418C" w14:textId="77777777" w:rsidTr="6FB8F78F">
        <w:tc>
          <w:tcPr>
            <w:tcW w:w="829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F63ACD" w:rsidRDefault="00C3534F" w:rsidP="00C3534F">
            <w:pPr>
              <w:spacing w:after="0"/>
              <w:rPr>
                <w:b/>
                <w:szCs w:val="22"/>
                <w:u w:val="single"/>
              </w:rPr>
            </w:pPr>
            <w:r w:rsidRPr="00F63ACD">
              <w:rPr>
                <w:b/>
                <w:szCs w:val="22"/>
                <w:u w:val="single"/>
              </w:rPr>
              <w:t>Eligibility and Selection</w:t>
            </w:r>
          </w:p>
          <w:p w14:paraId="612CBCB7" w14:textId="77777777" w:rsidR="00C3534F" w:rsidRPr="00F63ACD" w:rsidRDefault="00C3534F" w:rsidP="00C3534F">
            <w:pPr>
              <w:spacing w:after="0"/>
              <w:rPr>
                <w:szCs w:val="22"/>
              </w:rPr>
            </w:pPr>
          </w:p>
          <w:p w14:paraId="0C509804" w14:textId="77777777" w:rsidR="00C3534F" w:rsidRPr="00F63ACD" w:rsidRDefault="00C3534F" w:rsidP="00C3534F">
            <w:pPr>
              <w:spacing w:after="0"/>
              <w:rPr>
                <w:szCs w:val="22"/>
              </w:rPr>
            </w:pPr>
            <w:r w:rsidRPr="00F63ACD">
              <w:rPr>
                <w:szCs w:val="22"/>
              </w:rPr>
              <w:t>In general, the Internship Programme aims at attracting talented students and graduates who:</w:t>
            </w:r>
          </w:p>
          <w:p w14:paraId="0AE49BA3" w14:textId="77777777" w:rsidR="00C3534F" w:rsidRPr="00F63ACD" w:rsidRDefault="00C3534F" w:rsidP="00C3534F">
            <w:pPr>
              <w:spacing w:after="0"/>
              <w:rPr>
                <w:szCs w:val="22"/>
              </w:rPr>
            </w:pPr>
          </w:p>
          <w:p w14:paraId="7F3368F2" w14:textId="77777777" w:rsidR="00C3534F" w:rsidRPr="00F63ACD" w:rsidRDefault="00C3534F" w:rsidP="00C3534F">
            <w:pPr>
              <w:spacing w:after="0"/>
              <w:rPr>
                <w:szCs w:val="22"/>
              </w:rPr>
            </w:pPr>
            <w:r w:rsidRPr="00F63ACD">
              <w:rPr>
                <w:szCs w:val="22"/>
              </w:rPr>
              <w:t>a) have a specific interest in, or whose studies have covered, areas relevant to IOM</w:t>
            </w:r>
          </w:p>
          <w:p w14:paraId="724DF69C" w14:textId="77777777" w:rsidR="00C3534F" w:rsidRPr="00F63ACD" w:rsidRDefault="00C3534F" w:rsidP="00C3534F">
            <w:pPr>
              <w:spacing w:after="0"/>
              <w:rPr>
                <w:szCs w:val="22"/>
              </w:rPr>
            </w:pPr>
            <w:r w:rsidRPr="00F63ACD">
              <w:rPr>
                <w:szCs w:val="22"/>
              </w:rPr>
              <w:t xml:space="preserve">programmes and </w:t>
            </w:r>
            <w:proofErr w:type="gramStart"/>
            <w:r w:rsidRPr="00F63ACD">
              <w:rPr>
                <w:szCs w:val="22"/>
              </w:rPr>
              <w:t>activities;</w:t>
            </w:r>
            <w:proofErr w:type="gramEnd"/>
          </w:p>
          <w:p w14:paraId="33FAB1B0" w14:textId="77777777" w:rsidR="00C3534F" w:rsidRPr="00F63ACD" w:rsidRDefault="00C3534F" w:rsidP="00C3534F">
            <w:pPr>
              <w:spacing w:after="0"/>
              <w:rPr>
                <w:szCs w:val="22"/>
              </w:rPr>
            </w:pPr>
          </w:p>
          <w:p w14:paraId="337F7FE2" w14:textId="77777777" w:rsidR="00C3534F" w:rsidRPr="00F63ACD" w:rsidRDefault="00C3534F" w:rsidP="00C3534F">
            <w:pPr>
              <w:spacing w:after="0"/>
              <w:rPr>
                <w:szCs w:val="22"/>
              </w:rPr>
            </w:pPr>
            <w:r w:rsidRPr="00F63ACD">
              <w:rPr>
                <w:szCs w:val="22"/>
              </w:rPr>
              <w:t>b) are holding a scholarship for internship placements in international organizations</w:t>
            </w:r>
          </w:p>
          <w:p w14:paraId="3D59DDDD" w14:textId="77777777" w:rsidR="00C3534F" w:rsidRPr="00F63ACD" w:rsidRDefault="00C3534F" w:rsidP="00C3534F">
            <w:pPr>
              <w:spacing w:after="0"/>
              <w:rPr>
                <w:szCs w:val="22"/>
              </w:rPr>
            </w:pPr>
            <w:r w:rsidRPr="00F63ACD">
              <w:rPr>
                <w:szCs w:val="22"/>
              </w:rPr>
              <w:t>and/or for whom internship is required to complete their studies; or</w:t>
            </w:r>
          </w:p>
          <w:p w14:paraId="3BA13C2E" w14:textId="77777777" w:rsidR="00C3534F" w:rsidRPr="00F63ACD" w:rsidRDefault="00C3534F" w:rsidP="00C3534F">
            <w:pPr>
              <w:spacing w:after="0"/>
              <w:rPr>
                <w:szCs w:val="22"/>
              </w:rPr>
            </w:pPr>
          </w:p>
          <w:p w14:paraId="338E82D5" w14:textId="77777777" w:rsidR="00C3534F" w:rsidRPr="00F63ACD" w:rsidRDefault="00C3534F" w:rsidP="00C3534F">
            <w:pPr>
              <w:spacing w:after="0"/>
              <w:rPr>
                <w:szCs w:val="22"/>
              </w:rPr>
            </w:pPr>
            <w:r w:rsidRPr="00F63ACD">
              <w:rPr>
                <w:szCs w:val="22"/>
              </w:rPr>
              <w:t>c) are sponsored by governmental/non-governmental institutions and/or academia to work in specific areas relevant to both IOM and the sponsor.</w:t>
            </w:r>
          </w:p>
          <w:p w14:paraId="7D3E0236" w14:textId="77777777" w:rsidR="00C3534F" w:rsidRPr="00F63ACD" w:rsidRDefault="00C3534F" w:rsidP="00C3534F">
            <w:pPr>
              <w:spacing w:after="0"/>
              <w:rPr>
                <w:szCs w:val="22"/>
              </w:rPr>
            </w:pPr>
          </w:p>
          <w:p w14:paraId="4EE7D3D8" w14:textId="77777777" w:rsidR="00C3534F" w:rsidRPr="00F63ACD" w:rsidRDefault="00C3534F" w:rsidP="00C3534F">
            <w:pPr>
              <w:spacing w:after="0"/>
              <w:rPr>
                <w:szCs w:val="22"/>
              </w:rPr>
            </w:pPr>
            <w:r w:rsidRPr="00F63ACD">
              <w:rPr>
                <w:szCs w:val="22"/>
              </w:rPr>
              <w:t>d) are either students approaching the end of their studies and preparing a thesis, or recently graduated, who have less than two years of relevant working experience.</w:t>
            </w:r>
          </w:p>
          <w:p w14:paraId="36E13F8C" w14:textId="77777777" w:rsidR="00C3534F" w:rsidRPr="00F63ACD" w:rsidRDefault="00C3534F" w:rsidP="00C3534F">
            <w:pPr>
              <w:spacing w:after="0"/>
              <w:rPr>
                <w:szCs w:val="22"/>
              </w:rPr>
            </w:pPr>
          </w:p>
          <w:p w14:paraId="7A4FADF4" w14:textId="77777777" w:rsidR="00C3534F" w:rsidRPr="00F63ACD" w:rsidRDefault="00C3534F" w:rsidP="00C3534F">
            <w:pPr>
              <w:pStyle w:val="ListParagraph"/>
              <w:numPr>
                <w:ilvl w:val="0"/>
                <w:numId w:val="34"/>
              </w:numPr>
              <w:spacing w:before="0" w:after="0" w:line="210" w:lineRule="atLeast"/>
              <w:ind w:right="386"/>
              <w:contextualSpacing/>
              <w:rPr>
                <w:color w:val="auto"/>
                <w:szCs w:val="22"/>
              </w:rPr>
            </w:pPr>
            <w:r w:rsidRPr="00F63ACD">
              <w:rPr>
                <w:color w:val="auto"/>
                <w:szCs w:val="22"/>
              </w:rPr>
              <w:t>Only shortlisted candidates will be contacted, and additional enquiries will only be addressed if the candidate is shortlisted.</w:t>
            </w:r>
          </w:p>
          <w:p w14:paraId="5BFF45B1" w14:textId="77777777" w:rsidR="00C3534F" w:rsidRPr="00F63ACD" w:rsidRDefault="00C3534F" w:rsidP="00C3534F">
            <w:pPr>
              <w:pStyle w:val="ListParagraph"/>
              <w:numPr>
                <w:ilvl w:val="0"/>
                <w:numId w:val="34"/>
              </w:numPr>
              <w:spacing w:before="0" w:after="0" w:line="210" w:lineRule="atLeast"/>
              <w:ind w:right="386"/>
              <w:contextualSpacing/>
              <w:rPr>
                <w:color w:val="auto"/>
                <w:szCs w:val="22"/>
              </w:rPr>
            </w:pPr>
            <w:r w:rsidRPr="00F63ACD">
              <w:rPr>
                <w:color w:val="auto"/>
                <w:szCs w:val="22"/>
              </w:rPr>
              <w:t>Please consider the cost of living in the duty station prior to applying.</w:t>
            </w:r>
          </w:p>
          <w:p w14:paraId="3DE714E4" w14:textId="61A6EDD7" w:rsidR="00C3534F" w:rsidRPr="00F63ACD" w:rsidRDefault="00C3534F" w:rsidP="00C3534F">
            <w:pPr>
              <w:pStyle w:val="ListParagraph"/>
              <w:numPr>
                <w:ilvl w:val="0"/>
                <w:numId w:val="0"/>
              </w:numPr>
              <w:spacing w:before="0" w:after="0" w:line="210" w:lineRule="atLeast"/>
              <w:ind w:left="720" w:right="386"/>
              <w:contextualSpacing/>
              <w:rPr>
                <w:color w:val="auto"/>
                <w:szCs w:val="22"/>
              </w:rPr>
            </w:pPr>
          </w:p>
        </w:tc>
      </w:tr>
      <w:tr w:rsidR="00F63ACD" w:rsidRPr="00F63ACD" w14:paraId="079231A8" w14:textId="77777777" w:rsidTr="6FB8F78F">
        <w:tc>
          <w:tcPr>
            <w:tcW w:w="8295"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F63ACD" w:rsidRDefault="00C3534F" w:rsidP="00C3534F">
            <w:pPr>
              <w:spacing w:after="0"/>
              <w:rPr>
                <w:szCs w:val="22"/>
              </w:rPr>
            </w:pPr>
            <w:r w:rsidRPr="00F63ACD">
              <w:rPr>
                <w:szCs w:val="22"/>
              </w:rPr>
              <w:t>The appointment is subject to funding confirmation.</w:t>
            </w:r>
          </w:p>
          <w:p w14:paraId="290C40E6" w14:textId="77777777" w:rsidR="00C3534F" w:rsidRPr="00F63ACD" w:rsidRDefault="00C3534F" w:rsidP="00C3534F">
            <w:pPr>
              <w:spacing w:after="0"/>
              <w:rPr>
                <w:szCs w:val="22"/>
              </w:rPr>
            </w:pPr>
          </w:p>
          <w:p w14:paraId="56228E19" w14:textId="77777777" w:rsidR="00C3534F" w:rsidRPr="00F63ACD" w:rsidRDefault="00C3534F" w:rsidP="00C3534F">
            <w:pPr>
              <w:spacing w:after="0"/>
              <w:rPr>
                <w:szCs w:val="22"/>
                <w:lang w:val="en"/>
              </w:rPr>
            </w:pPr>
            <w:r w:rsidRPr="00F63ACD">
              <w:rPr>
                <w:szCs w:val="22"/>
              </w:rPr>
              <w:t>Appointment will be subject to certification that the candidate is medically fit for appointment, any residency or visa requirements, and security clearances</w:t>
            </w:r>
            <w:r w:rsidRPr="00F63ACD">
              <w:rPr>
                <w:szCs w:val="22"/>
                <w:lang w:val="en"/>
              </w:rPr>
              <w:t>.</w:t>
            </w:r>
          </w:p>
          <w:p w14:paraId="06B2270F" w14:textId="77777777" w:rsidR="00C3534F" w:rsidRPr="00F63ACD" w:rsidRDefault="00C3534F" w:rsidP="00C3534F">
            <w:pPr>
              <w:spacing w:after="0"/>
              <w:rPr>
                <w:szCs w:val="22"/>
                <w:lang w:val="en"/>
              </w:rPr>
            </w:pPr>
          </w:p>
          <w:p w14:paraId="7B9112FB" w14:textId="77777777" w:rsidR="00C3534F" w:rsidRPr="00F63ACD" w:rsidRDefault="00C3534F" w:rsidP="00C3534F">
            <w:pPr>
              <w:spacing w:after="0"/>
              <w:rPr>
                <w:szCs w:val="22"/>
              </w:rPr>
            </w:pPr>
            <w:r w:rsidRPr="00F63ACD">
              <w:rPr>
                <w:szCs w:val="22"/>
                <w:lang w:val="en"/>
              </w:rPr>
              <w:t>No late applications will be accepted.</w:t>
            </w:r>
          </w:p>
        </w:tc>
      </w:tr>
    </w:tbl>
    <w:p w14:paraId="6703CDF3" w14:textId="77777777" w:rsidR="00D753EC" w:rsidRPr="00F63ACD" w:rsidRDefault="00D753EC" w:rsidP="00F7350B"/>
    <w:sectPr w:rsidR="00D753EC" w:rsidRPr="00F63ACD"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3115" w14:textId="77777777" w:rsidR="00B0542C" w:rsidRDefault="00B0542C" w:rsidP="00F7350B">
      <w:r>
        <w:separator/>
      </w:r>
    </w:p>
  </w:endnote>
  <w:endnote w:type="continuationSeparator" w:id="0">
    <w:p w14:paraId="734489E9" w14:textId="77777777" w:rsidR="00B0542C" w:rsidRDefault="00B0542C" w:rsidP="00F7350B">
      <w:r>
        <w:continuationSeparator/>
      </w:r>
    </w:p>
  </w:endnote>
  <w:endnote w:type="continuationNotice" w:id="1">
    <w:p w14:paraId="668B8002" w14:textId="77777777" w:rsidR="00B0542C" w:rsidRDefault="00B054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91273" w14:textId="77777777" w:rsidR="00B0542C" w:rsidRDefault="00B0542C" w:rsidP="00F7350B">
      <w:r>
        <w:separator/>
      </w:r>
    </w:p>
  </w:footnote>
  <w:footnote w:type="continuationSeparator" w:id="0">
    <w:p w14:paraId="73D14E99" w14:textId="77777777" w:rsidR="00B0542C" w:rsidRDefault="00B0542C" w:rsidP="00F7350B">
      <w:r>
        <w:continuationSeparator/>
      </w:r>
    </w:p>
  </w:footnote>
  <w:footnote w:type="continuationNotice" w:id="1">
    <w:p w14:paraId="6FEB7A76" w14:textId="77777777" w:rsidR="00B0542C" w:rsidRDefault="00B054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FB2"/>
    <w:multiLevelType w:val="hybridMultilevel"/>
    <w:tmpl w:val="B3149E6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3D2C31"/>
    <w:multiLevelType w:val="hybridMultilevel"/>
    <w:tmpl w:val="04742436"/>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2F4795"/>
    <w:multiLevelType w:val="hybridMultilevel"/>
    <w:tmpl w:val="B5C60164"/>
    <w:lvl w:ilvl="0" w:tplc="0C000001">
      <w:start w:val="1"/>
      <w:numFmt w:val="bullet"/>
      <w:lvlText w:val=""/>
      <w:lvlJc w:val="left"/>
      <w:pPr>
        <w:ind w:left="360" w:hanging="360"/>
      </w:pPr>
      <w:rPr>
        <w:rFonts w:ascii="Symbol" w:hAnsi="Symbol" w:hint="default"/>
      </w:rPr>
    </w:lvl>
    <w:lvl w:ilvl="1" w:tplc="0C000003">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625B34"/>
    <w:multiLevelType w:val="hybridMultilevel"/>
    <w:tmpl w:val="229AC996"/>
    <w:lvl w:ilvl="0" w:tplc="0C00000F">
      <w:start w:val="1"/>
      <w:numFmt w:val="decimal"/>
      <w:lvlText w:val="%1."/>
      <w:lvlJc w:val="left"/>
      <w:pPr>
        <w:ind w:left="360" w:hanging="360"/>
      </w:pPr>
    </w:lvl>
    <w:lvl w:ilvl="1" w:tplc="0C000019">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23"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15566378">
    <w:abstractNumId w:val="16"/>
  </w:num>
  <w:num w:numId="2" w16cid:durableId="2069913779">
    <w:abstractNumId w:val="17"/>
  </w:num>
  <w:num w:numId="3" w16cid:durableId="225800565">
    <w:abstractNumId w:val="18"/>
  </w:num>
  <w:num w:numId="4" w16cid:durableId="1714497566">
    <w:abstractNumId w:val="7"/>
  </w:num>
  <w:num w:numId="5" w16cid:durableId="1183982597">
    <w:abstractNumId w:val="5"/>
  </w:num>
  <w:num w:numId="6" w16cid:durableId="147215081">
    <w:abstractNumId w:val="3"/>
  </w:num>
  <w:num w:numId="7" w16cid:durableId="1864975000">
    <w:abstractNumId w:val="14"/>
  </w:num>
  <w:num w:numId="8" w16cid:durableId="13044545">
    <w:abstractNumId w:val="16"/>
  </w:num>
  <w:num w:numId="9" w16cid:durableId="1544708999">
    <w:abstractNumId w:val="16"/>
  </w:num>
  <w:num w:numId="10" w16cid:durableId="174460912">
    <w:abstractNumId w:val="16"/>
  </w:num>
  <w:num w:numId="11" w16cid:durableId="425732854">
    <w:abstractNumId w:val="21"/>
  </w:num>
  <w:num w:numId="12" w16cid:durableId="1559628580">
    <w:abstractNumId w:val="16"/>
  </w:num>
  <w:num w:numId="13" w16cid:durableId="319429528">
    <w:abstractNumId w:val="16"/>
  </w:num>
  <w:num w:numId="14" w16cid:durableId="1099446841">
    <w:abstractNumId w:val="16"/>
  </w:num>
  <w:num w:numId="15" w16cid:durableId="1543639169">
    <w:abstractNumId w:val="13"/>
  </w:num>
  <w:num w:numId="16" w16cid:durableId="1406342699">
    <w:abstractNumId w:val="16"/>
  </w:num>
  <w:num w:numId="17" w16cid:durableId="458498991">
    <w:abstractNumId w:val="26"/>
  </w:num>
  <w:num w:numId="18" w16cid:durableId="686566107">
    <w:abstractNumId w:val="23"/>
  </w:num>
  <w:num w:numId="19" w16cid:durableId="1348367851">
    <w:abstractNumId w:val="27"/>
  </w:num>
  <w:num w:numId="20" w16cid:durableId="2084526798">
    <w:abstractNumId w:val="20"/>
  </w:num>
  <w:num w:numId="21" w16cid:durableId="1285190502">
    <w:abstractNumId w:val="19"/>
  </w:num>
  <w:num w:numId="22" w16cid:durableId="1742679018">
    <w:abstractNumId w:val="12"/>
  </w:num>
  <w:num w:numId="23" w16cid:durableId="1987852005">
    <w:abstractNumId w:val="25"/>
  </w:num>
  <w:num w:numId="24" w16cid:durableId="662438284">
    <w:abstractNumId w:val="9"/>
  </w:num>
  <w:num w:numId="25" w16cid:durableId="154958606">
    <w:abstractNumId w:val="16"/>
  </w:num>
  <w:num w:numId="26" w16cid:durableId="471752929">
    <w:abstractNumId w:val="11"/>
  </w:num>
  <w:num w:numId="27" w16cid:durableId="1894854100">
    <w:abstractNumId w:val="6"/>
  </w:num>
  <w:num w:numId="28" w16cid:durableId="1479835503">
    <w:abstractNumId w:val="10"/>
  </w:num>
  <w:num w:numId="29" w16cid:durableId="400829600">
    <w:abstractNumId w:val="2"/>
  </w:num>
  <w:num w:numId="30" w16cid:durableId="1085611411">
    <w:abstractNumId w:val="4"/>
  </w:num>
  <w:num w:numId="31" w16cid:durableId="897940790">
    <w:abstractNumId w:val="1"/>
  </w:num>
  <w:num w:numId="32" w16cid:durableId="1307467023">
    <w:abstractNumId w:val="16"/>
  </w:num>
  <w:num w:numId="33" w16cid:durableId="1549490912">
    <w:abstractNumId w:val="16"/>
  </w:num>
  <w:num w:numId="34" w16cid:durableId="519124722">
    <w:abstractNumId w:val="24"/>
  </w:num>
  <w:num w:numId="35" w16cid:durableId="498619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5837263">
    <w:abstractNumId w:val="22"/>
  </w:num>
  <w:num w:numId="37" w16cid:durableId="1197817707">
    <w:abstractNumId w:val="8"/>
  </w:num>
  <w:num w:numId="38" w16cid:durableId="566231116">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5B"/>
    <w:rsid w:val="000135B2"/>
    <w:rsid w:val="00014E5F"/>
    <w:rsid w:val="00015601"/>
    <w:rsid w:val="0001703B"/>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2485"/>
    <w:rsid w:val="000735EC"/>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2CF7"/>
    <w:rsid w:val="000A486A"/>
    <w:rsid w:val="000B1166"/>
    <w:rsid w:val="000B1920"/>
    <w:rsid w:val="000B7E92"/>
    <w:rsid w:val="000C11A6"/>
    <w:rsid w:val="000C2BB2"/>
    <w:rsid w:val="000C40D0"/>
    <w:rsid w:val="000C5338"/>
    <w:rsid w:val="000C599D"/>
    <w:rsid w:val="000C5D42"/>
    <w:rsid w:val="000C6F51"/>
    <w:rsid w:val="000D29F5"/>
    <w:rsid w:val="000D2A48"/>
    <w:rsid w:val="000D2F5C"/>
    <w:rsid w:val="000D6B16"/>
    <w:rsid w:val="000E0298"/>
    <w:rsid w:val="000E03BB"/>
    <w:rsid w:val="000E2F7C"/>
    <w:rsid w:val="000E34B7"/>
    <w:rsid w:val="000F5AA9"/>
    <w:rsid w:val="000F673C"/>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0A9B"/>
    <w:rsid w:val="00131C3B"/>
    <w:rsid w:val="0013497C"/>
    <w:rsid w:val="00135B90"/>
    <w:rsid w:val="00140987"/>
    <w:rsid w:val="001414D8"/>
    <w:rsid w:val="001446C6"/>
    <w:rsid w:val="00145843"/>
    <w:rsid w:val="00155677"/>
    <w:rsid w:val="0015683B"/>
    <w:rsid w:val="00156E2A"/>
    <w:rsid w:val="00161D15"/>
    <w:rsid w:val="001625B1"/>
    <w:rsid w:val="00162F06"/>
    <w:rsid w:val="00162F72"/>
    <w:rsid w:val="00164B7F"/>
    <w:rsid w:val="00166219"/>
    <w:rsid w:val="00166953"/>
    <w:rsid w:val="00167532"/>
    <w:rsid w:val="00171158"/>
    <w:rsid w:val="0017191A"/>
    <w:rsid w:val="00177334"/>
    <w:rsid w:val="00180660"/>
    <w:rsid w:val="00180B81"/>
    <w:rsid w:val="00181DE5"/>
    <w:rsid w:val="00183FCC"/>
    <w:rsid w:val="001863A1"/>
    <w:rsid w:val="001878D7"/>
    <w:rsid w:val="001924A8"/>
    <w:rsid w:val="001933F5"/>
    <w:rsid w:val="001940B7"/>
    <w:rsid w:val="001948D1"/>
    <w:rsid w:val="001A03A4"/>
    <w:rsid w:val="001A51CD"/>
    <w:rsid w:val="001B122A"/>
    <w:rsid w:val="001B4ABD"/>
    <w:rsid w:val="001C24A0"/>
    <w:rsid w:val="001C41BB"/>
    <w:rsid w:val="001C7ED7"/>
    <w:rsid w:val="001D1012"/>
    <w:rsid w:val="001D1021"/>
    <w:rsid w:val="001D48BB"/>
    <w:rsid w:val="001D5CE7"/>
    <w:rsid w:val="001D712F"/>
    <w:rsid w:val="001D73A8"/>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0AF0"/>
    <w:rsid w:val="00211803"/>
    <w:rsid w:val="0021425E"/>
    <w:rsid w:val="00214347"/>
    <w:rsid w:val="00215C1E"/>
    <w:rsid w:val="00221DB1"/>
    <w:rsid w:val="00221FE6"/>
    <w:rsid w:val="00222C7E"/>
    <w:rsid w:val="00223055"/>
    <w:rsid w:val="002245C1"/>
    <w:rsid w:val="0022603F"/>
    <w:rsid w:val="00227182"/>
    <w:rsid w:val="00233EA9"/>
    <w:rsid w:val="0023489E"/>
    <w:rsid w:val="002352AD"/>
    <w:rsid w:val="002360FC"/>
    <w:rsid w:val="002376D1"/>
    <w:rsid w:val="002377A5"/>
    <w:rsid w:val="002405E2"/>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7B1"/>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07CBC"/>
    <w:rsid w:val="0031259F"/>
    <w:rsid w:val="0031514B"/>
    <w:rsid w:val="00321875"/>
    <w:rsid w:val="003231AB"/>
    <w:rsid w:val="0032558B"/>
    <w:rsid w:val="00327FB4"/>
    <w:rsid w:val="00330DFA"/>
    <w:rsid w:val="00340236"/>
    <w:rsid w:val="003402D5"/>
    <w:rsid w:val="0034170A"/>
    <w:rsid w:val="0034211D"/>
    <w:rsid w:val="0034708C"/>
    <w:rsid w:val="003478B0"/>
    <w:rsid w:val="003514E5"/>
    <w:rsid w:val="00352F51"/>
    <w:rsid w:val="0035341D"/>
    <w:rsid w:val="00354488"/>
    <w:rsid w:val="00354523"/>
    <w:rsid w:val="00360129"/>
    <w:rsid w:val="00361E66"/>
    <w:rsid w:val="00362CC8"/>
    <w:rsid w:val="00364973"/>
    <w:rsid w:val="003664F9"/>
    <w:rsid w:val="003713B7"/>
    <w:rsid w:val="00372424"/>
    <w:rsid w:val="003728F9"/>
    <w:rsid w:val="003729FB"/>
    <w:rsid w:val="00373645"/>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CB9"/>
    <w:rsid w:val="00397FA2"/>
    <w:rsid w:val="003A24B4"/>
    <w:rsid w:val="003A2BD4"/>
    <w:rsid w:val="003A36D8"/>
    <w:rsid w:val="003A52E8"/>
    <w:rsid w:val="003B10E9"/>
    <w:rsid w:val="003B360E"/>
    <w:rsid w:val="003B578C"/>
    <w:rsid w:val="003B6EC8"/>
    <w:rsid w:val="003B72C3"/>
    <w:rsid w:val="003B7493"/>
    <w:rsid w:val="003C55AA"/>
    <w:rsid w:val="003C5786"/>
    <w:rsid w:val="003C71C9"/>
    <w:rsid w:val="003C75A3"/>
    <w:rsid w:val="003D333E"/>
    <w:rsid w:val="003D5C67"/>
    <w:rsid w:val="003D6639"/>
    <w:rsid w:val="003D6A15"/>
    <w:rsid w:val="003E0466"/>
    <w:rsid w:val="003E177D"/>
    <w:rsid w:val="003E3B09"/>
    <w:rsid w:val="003E4159"/>
    <w:rsid w:val="003E43F0"/>
    <w:rsid w:val="003E4EFD"/>
    <w:rsid w:val="003E72D1"/>
    <w:rsid w:val="003E7C73"/>
    <w:rsid w:val="003F0CB9"/>
    <w:rsid w:val="003F0E0F"/>
    <w:rsid w:val="003F1EAB"/>
    <w:rsid w:val="003F5209"/>
    <w:rsid w:val="003F55BE"/>
    <w:rsid w:val="003F5C73"/>
    <w:rsid w:val="003F7579"/>
    <w:rsid w:val="004012EC"/>
    <w:rsid w:val="004042E8"/>
    <w:rsid w:val="00414B26"/>
    <w:rsid w:val="00416194"/>
    <w:rsid w:val="004201BE"/>
    <w:rsid w:val="004218A0"/>
    <w:rsid w:val="00423D12"/>
    <w:rsid w:val="0042487D"/>
    <w:rsid w:val="00425382"/>
    <w:rsid w:val="00425B73"/>
    <w:rsid w:val="00430643"/>
    <w:rsid w:val="00435E86"/>
    <w:rsid w:val="004368E7"/>
    <w:rsid w:val="004420D6"/>
    <w:rsid w:val="00445855"/>
    <w:rsid w:val="004461D9"/>
    <w:rsid w:val="0044715A"/>
    <w:rsid w:val="004500A9"/>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4B40"/>
    <w:rsid w:val="004A6985"/>
    <w:rsid w:val="004A6E6F"/>
    <w:rsid w:val="004A70BE"/>
    <w:rsid w:val="004B31A4"/>
    <w:rsid w:val="004B5480"/>
    <w:rsid w:val="004B5D30"/>
    <w:rsid w:val="004B6368"/>
    <w:rsid w:val="004B756B"/>
    <w:rsid w:val="004B7FD3"/>
    <w:rsid w:val="004C051F"/>
    <w:rsid w:val="004C0FF8"/>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03CDB"/>
    <w:rsid w:val="005042E1"/>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626"/>
    <w:rsid w:val="005517C9"/>
    <w:rsid w:val="005517F6"/>
    <w:rsid w:val="005549B4"/>
    <w:rsid w:val="00557202"/>
    <w:rsid w:val="005619A9"/>
    <w:rsid w:val="00561A51"/>
    <w:rsid w:val="00562CBB"/>
    <w:rsid w:val="00563F13"/>
    <w:rsid w:val="0056409A"/>
    <w:rsid w:val="00565782"/>
    <w:rsid w:val="0056593F"/>
    <w:rsid w:val="00572133"/>
    <w:rsid w:val="00575A13"/>
    <w:rsid w:val="00576EAF"/>
    <w:rsid w:val="005803FB"/>
    <w:rsid w:val="00581710"/>
    <w:rsid w:val="00587441"/>
    <w:rsid w:val="005900DD"/>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0B68"/>
    <w:rsid w:val="005D14F2"/>
    <w:rsid w:val="005D4166"/>
    <w:rsid w:val="005D6D78"/>
    <w:rsid w:val="005D7887"/>
    <w:rsid w:val="005D7FB2"/>
    <w:rsid w:val="005E1049"/>
    <w:rsid w:val="005E2249"/>
    <w:rsid w:val="005E22EC"/>
    <w:rsid w:val="005E46BE"/>
    <w:rsid w:val="005E4E1D"/>
    <w:rsid w:val="005E5DFE"/>
    <w:rsid w:val="005E6D0F"/>
    <w:rsid w:val="005F3A65"/>
    <w:rsid w:val="005F5E3C"/>
    <w:rsid w:val="005F5F1F"/>
    <w:rsid w:val="005F6090"/>
    <w:rsid w:val="005F7283"/>
    <w:rsid w:val="00605C10"/>
    <w:rsid w:val="006061CD"/>
    <w:rsid w:val="00607764"/>
    <w:rsid w:val="006112A1"/>
    <w:rsid w:val="00611BEB"/>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5A3E"/>
    <w:rsid w:val="00637CCD"/>
    <w:rsid w:val="00641130"/>
    <w:rsid w:val="006415F8"/>
    <w:rsid w:val="00644263"/>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50EC"/>
    <w:rsid w:val="00696A95"/>
    <w:rsid w:val="006A1529"/>
    <w:rsid w:val="006A3901"/>
    <w:rsid w:val="006A48E4"/>
    <w:rsid w:val="006B172E"/>
    <w:rsid w:val="006B1E61"/>
    <w:rsid w:val="006B3062"/>
    <w:rsid w:val="006B3AE1"/>
    <w:rsid w:val="006B49AE"/>
    <w:rsid w:val="006B5521"/>
    <w:rsid w:val="006B58DE"/>
    <w:rsid w:val="006C5CC0"/>
    <w:rsid w:val="006C64A9"/>
    <w:rsid w:val="006C7074"/>
    <w:rsid w:val="006D1118"/>
    <w:rsid w:val="006D2243"/>
    <w:rsid w:val="006D47F1"/>
    <w:rsid w:val="006D5EDE"/>
    <w:rsid w:val="006E001A"/>
    <w:rsid w:val="006E1F67"/>
    <w:rsid w:val="006E44F0"/>
    <w:rsid w:val="006E6990"/>
    <w:rsid w:val="006F18FF"/>
    <w:rsid w:val="006F1E62"/>
    <w:rsid w:val="006F7152"/>
    <w:rsid w:val="006F7893"/>
    <w:rsid w:val="00700B02"/>
    <w:rsid w:val="0070498A"/>
    <w:rsid w:val="00704D5C"/>
    <w:rsid w:val="007065CB"/>
    <w:rsid w:val="00710F8C"/>
    <w:rsid w:val="00711AD5"/>
    <w:rsid w:val="00711B35"/>
    <w:rsid w:val="00714994"/>
    <w:rsid w:val="007157F3"/>
    <w:rsid w:val="0071583B"/>
    <w:rsid w:val="00715F6C"/>
    <w:rsid w:val="007168ED"/>
    <w:rsid w:val="00717146"/>
    <w:rsid w:val="007210DE"/>
    <w:rsid w:val="00721634"/>
    <w:rsid w:val="007222B8"/>
    <w:rsid w:val="00724AD0"/>
    <w:rsid w:val="00724EDC"/>
    <w:rsid w:val="0072768B"/>
    <w:rsid w:val="00727C78"/>
    <w:rsid w:val="0073003C"/>
    <w:rsid w:val="00730F93"/>
    <w:rsid w:val="00731DA8"/>
    <w:rsid w:val="00731DAE"/>
    <w:rsid w:val="007343C0"/>
    <w:rsid w:val="007356B7"/>
    <w:rsid w:val="007369A4"/>
    <w:rsid w:val="007404E3"/>
    <w:rsid w:val="007406AC"/>
    <w:rsid w:val="007449DB"/>
    <w:rsid w:val="00744B21"/>
    <w:rsid w:val="00747E5C"/>
    <w:rsid w:val="007511B0"/>
    <w:rsid w:val="00751C91"/>
    <w:rsid w:val="0075508D"/>
    <w:rsid w:val="007575BB"/>
    <w:rsid w:val="00760916"/>
    <w:rsid w:val="00760944"/>
    <w:rsid w:val="00760D42"/>
    <w:rsid w:val="00761210"/>
    <w:rsid w:val="00762214"/>
    <w:rsid w:val="00762486"/>
    <w:rsid w:val="00763913"/>
    <w:rsid w:val="00766474"/>
    <w:rsid w:val="00767843"/>
    <w:rsid w:val="007704D3"/>
    <w:rsid w:val="007715C7"/>
    <w:rsid w:val="0077336B"/>
    <w:rsid w:val="007766CA"/>
    <w:rsid w:val="00776ABF"/>
    <w:rsid w:val="0077753D"/>
    <w:rsid w:val="0078191D"/>
    <w:rsid w:val="00783391"/>
    <w:rsid w:val="007848DF"/>
    <w:rsid w:val="00785C0C"/>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4FFE"/>
    <w:rsid w:val="007C51B8"/>
    <w:rsid w:val="007C52B5"/>
    <w:rsid w:val="007C6AE4"/>
    <w:rsid w:val="007D108A"/>
    <w:rsid w:val="007D1248"/>
    <w:rsid w:val="007D196C"/>
    <w:rsid w:val="007D1973"/>
    <w:rsid w:val="007D307E"/>
    <w:rsid w:val="007D417F"/>
    <w:rsid w:val="007D5ACA"/>
    <w:rsid w:val="007E0145"/>
    <w:rsid w:val="007E0B7C"/>
    <w:rsid w:val="007E0D8F"/>
    <w:rsid w:val="007E0FFF"/>
    <w:rsid w:val="007E117F"/>
    <w:rsid w:val="007E4A57"/>
    <w:rsid w:val="007E4A75"/>
    <w:rsid w:val="007E5185"/>
    <w:rsid w:val="007E5400"/>
    <w:rsid w:val="007E6E95"/>
    <w:rsid w:val="007F21DF"/>
    <w:rsid w:val="007F32F9"/>
    <w:rsid w:val="007F5638"/>
    <w:rsid w:val="007F61F0"/>
    <w:rsid w:val="00802E49"/>
    <w:rsid w:val="00806199"/>
    <w:rsid w:val="00806408"/>
    <w:rsid w:val="00806812"/>
    <w:rsid w:val="00810ABB"/>
    <w:rsid w:val="00811159"/>
    <w:rsid w:val="008115EF"/>
    <w:rsid w:val="008128D3"/>
    <w:rsid w:val="00814F3A"/>
    <w:rsid w:val="00815037"/>
    <w:rsid w:val="00815FCA"/>
    <w:rsid w:val="00820156"/>
    <w:rsid w:val="008225E9"/>
    <w:rsid w:val="00822EC4"/>
    <w:rsid w:val="0082368B"/>
    <w:rsid w:val="00826720"/>
    <w:rsid w:val="00830455"/>
    <w:rsid w:val="008321EB"/>
    <w:rsid w:val="00834E9C"/>
    <w:rsid w:val="00835B18"/>
    <w:rsid w:val="0084004A"/>
    <w:rsid w:val="00842CD0"/>
    <w:rsid w:val="008440AA"/>
    <w:rsid w:val="00845190"/>
    <w:rsid w:val="00845329"/>
    <w:rsid w:val="008459E9"/>
    <w:rsid w:val="00847178"/>
    <w:rsid w:val="0085144F"/>
    <w:rsid w:val="008522D7"/>
    <w:rsid w:val="00853C8C"/>
    <w:rsid w:val="00853CD2"/>
    <w:rsid w:val="00856AD9"/>
    <w:rsid w:val="00857271"/>
    <w:rsid w:val="0085747F"/>
    <w:rsid w:val="008579F4"/>
    <w:rsid w:val="00857B8F"/>
    <w:rsid w:val="00861EF6"/>
    <w:rsid w:val="00862755"/>
    <w:rsid w:val="0086329C"/>
    <w:rsid w:val="0086418F"/>
    <w:rsid w:val="00865E0C"/>
    <w:rsid w:val="00870C17"/>
    <w:rsid w:val="008779D1"/>
    <w:rsid w:val="008811AB"/>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50D"/>
    <w:rsid w:val="008E0D6A"/>
    <w:rsid w:val="008E0E4B"/>
    <w:rsid w:val="008E3C91"/>
    <w:rsid w:val="008E4989"/>
    <w:rsid w:val="008E606D"/>
    <w:rsid w:val="008E644C"/>
    <w:rsid w:val="008E756F"/>
    <w:rsid w:val="008F091F"/>
    <w:rsid w:val="008F0C84"/>
    <w:rsid w:val="008F32E6"/>
    <w:rsid w:val="008F3640"/>
    <w:rsid w:val="008F5116"/>
    <w:rsid w:val="008F5216"/>
    <w:rsid w:val="008F6271"/>
    <w:rsid w:val="008F7C5D"/>
    <w:rsid w:val="00901128"/>
    <w:rsid w:val="009029CA"/>
    <w:rsid w:val="00906201"/>
    <w:rsid w:val="009113F5"/>
    <w:rsid w:val="00915391"/>
    <w:rsid w:val="0091580D"/>
    <w:rsid w:val="00916203"/>
    <w:rsid w:val="009166ED"/>
    <w:rsid w:val="009244C8"/>
    <w:rsid w:val="009255E9"/>
    <w:rsid w:val="0093009D"/>
    <w:rsid w:val="00930119"/>
    <w:rsid w:val="009345B2"/>
    <w:rsid w:val="009345EB"/>
    <w:rsid w:val="00936B8D"/>
    <w:rsid w:val="00943456"/>
    <w:rsid w:val="00943E4C"/>
    <w:rsid w:val="00944062"/>
    <w:rsid w:val="00944A3D"/>
    <w:rsid w:val="0094522C"/>
    <w:rsid w:val="009457D3"/>
    <w:rsid w:val="00945D51"/>
    <w:rsid w:val="0094747A"/>
    <w:rsid w:val="00950DD4"/>
    <w:rsid w:val="009514F6"/>
    <w:rsid w:val="00951511"/>
    <w:rsid w:val="0095260D"/>
    <w:rsid w:val="00954DA3"/>
    <w:rsid w:val="009557C8"/>
    <w:rsid w:val="00955A2B"/>
    <w:rsid w:val="0095645C"/>
    <w:rsid w:val="00957B57"/>
    <w:rsid w:val="00960CD2"/>
    <w:rsid w:val="00962DC8"/>
    <w:rsid w:val="009640D6"/>
    <w:rsid w:val="00966A81"/>
    <w:rsid w:val="00967494"/>
    <w:rsid w:val="0096752B"/>
    <w:rsid w:val="00970552"/>
    <w:rsid w:val="009766A8"/>
    <w:rsid w:val="009806BA"/>
    <w:rsid w:val="00983483"/>
    <w:rsid w:val="00983EEA"/>
    <w:rsid w:val="00986993"/>
    <w:rsid w:val="009872C5"/>
    <w:rsid w:val="0099449C"/>
    <w:rsid w:val="00995E5D"/>
    <w:rsid w:val="009A4E27"/>
    <w:rsid w:val="009A640E"/>
    <w:rsid w:val="009A6802"/>
    <w:rsid w:val="009B36F6"/>
    <w:rsid w:val="009B6433"/>
    <w:rsid w:val="009B6687"/>
    <w:rsid w:val="009C1DC1"/>
    <w:rsid w:val="009C6035"/>
    <w:rsid w:val="009D20F4"/>
    <w:rsid w:val="009D42EE"/>
    <w:rsid w:val="009D58C9"/>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809"/>
    <w:rsid w:val="00A30ACF"/>
    <w:rsid w:val="00A32B66"/>
    <w:rsid w:val="00A336E6"/>
    <w:rsid w:val="00A3666E"/>
    <w:rsid w:val="00A3669D"/>
    <w:rsid w:val="00A367FC"/>
    <w:rsid w:val="00A37E80"/>
    <w:rsid w:val="00A414F1"/>
    <w:rsid w:val="00A45F95"/>
    <w:rsid w:val="00A4631B"/>
    <w:rsid w:val="00A473CB"/>
    <w:rsid w:val="00A508CB"/>
    <w:rsid w:val="00A51EC3"/>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15F0"/>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0542C"/>
    <w:rsid w:val="00B056F8"/>
    <w:rsid w:val="00B11D8B"/>
    <w:rsid w:val="00B13717"/>
    <w:rsid w:val="00B169E8"/>
    <w:rsid w:val="00B16C17"/>
    <w:rsid w:val="00B22850"/>
    <w:rsid w:val="00B22F9C"/>
    <w:rsid w:val="00B2307E"/>
    <w:rsid w:val="00B244D6"/>
    <w:rsid w:val="00B263DE"/>
    <w:rsid w:val="00B305CC"/>
    <w:rsid w:val="00B32A7D"/>
    <w:rsid w:val="00B33D53"/>
    <w:rsid w:val="00B348E1"/>
    <w:rsid w:val="00B34F85"/>
    <w:rsid w:val="00B357DA"/>
    <w:rsid w:val="00B36961"/>
    <w:rsid w:val="00B36C3A"/>
    <w:rsid w:val="00B36EF5"/>
    <w:rsid w:val="00B4105D"/>
    <w:rsid w:val="00B43191"/>
    <w:rsid w:val="00B50DB1"/>
    <w:rsid w:val="00B548A9"/>
    <w:rsid w:val="00B54D1F"/>
    <w:rsid w:val="00B56149"/>
    <w:rsid w:val="00B6147B"/>
    <w:rsid w:val="00B61BB5"/>
    <w:rsid w:val="00B634DB"/>
    <w:rsid w:val="00B6406B"/>
    <w:rsid w:val="00B65828"/>
    <w:rsid w:val="00B65D22"/>
    <w:rsid w:val="00B72298"/>
    <w:rsid w:val="00B72D06"/>
    <w:rsid w:val="00B75BFB"/>
    <w:rsid w:val="00B76EC3"/>
    <w:rsid w:val="00B777EA"/>
    <w:rsid w:val="00B80244"/>
    <w:rsid w:val="00B8264A"/>
    <w:rsid w:val="00B82C73"/>
    <w:rsid w:val="00B850AC"/>
    <w:rsid w:val="00B85654"/>
    <w:rsid w:val="00B9277C"/>
    <w:rsid w:val="00B96DF4"/>
    <w:rsid w:val="00B9784D"/>
    <w:rsid w:val="00BA0433"/>
    <w:rsid w:val="00BA0985"/>
    <w:rsid w:val="00BA391A"/>
    <w:rsid w:val="00BA478A"/>
    <w:rsid w:val="00BB28E8"/>
    <w:rsid w:val="00BB6793"/>
    <w:rsid w:val="00BC16F2"/>
    <w:rsid w:val="00BC5EF9"/>
    <w:rsid w:val="00BC6834"/>
    <w:rsid w:val="00BC7028"/>
    <w:rsid w:val="00BC7A5E"/>
    <w:rsid w:val="00BD1212"/>
    <w:rsid w:val="00BD3438"/>
    <w:rsid w:val="00BD64C5"/>
    <w:rsid w:val="00BE0EE0"/>
    <w:rsid w:val="00BE1708"/>
    <w:rsid w:val="00BE17D4"/>
    <w:rsid w:val="00BE1A6B"/>
    <w:rsid w:val="00BE4D57"/>
    <w:rsid w:val="00BE6881"/>
    <w:rsid w:val="00BF167C"/>
    <w:rsid w:val="00BF2E26"/>
    <w:rsid w:val="00BF30CD"/>
    <w:rsid w:val="00BF3E3B"/>
    <w:rsid w:val="00BF6C08"/>
    <w:rsid w:val="00C0189D"/>
    <w:rsid w:val="00C0211E"/>
    <w:rsid w:val="00C021F7"/>
    <w:rsid w:val="00C02DAC"/>
    <w:rsid w:val="00C05A6D"/>
    <w:rsid w:val="00C07448"/>
    <w:rsid w:val="00C077AD"/>
    <w:rsid w:val="00C21974"/>
    <w:rsid w:val="00C22F52"/>
    <w:rsid w:val="00C23327"/>
    <w:rsid w:val="00C23F2B"/>
    <w:rsid w:val="00C25683"/>
    <w:rsid w:val="00C256EB"/>
    <w:rsid w:val="00C25DB3"/>
    <w:rsid w:val="00C26159"/>
    <w:rsid w:val="00C27B44"/>
    <w:rsid w:val="00C323B9"/>
    <w:rsid w:val="00C324EB"/>
    <w:rsid w:val="00C34816"/>
    <w:rsid w:val="00C3501C"/>
    <w:rsid w:val="00C3534F"/>
    <w:rsid w:val="00C35C3D"/>
    <w:rsid w:val="00C36EA3"/>
    <w:rsid w:val="00C37454"/>
    <w:rsid w:val="00C37782"/>
    <w:rsid w:val="00C3786D"/>
    <w:rsid w:val="00C40E50"/>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1BC"/>
    <w:rsid w:val="00C72FF8"/>
    <w:rsid w:val="00C73112"/>
    <w:rsid w:val="00C77410"/>
    <w:rsid w:val="00C80D31"/>
    <w:rsid w:val="00C81817"/>
    <w:rsid w:val="00C85B5B"/>
    <w:rsid w:val="00C85C59"/>
    <w:rsid w:val="00C86B2E"/>
    <w:rsid w:val="00C90D29"/>
    <w:rsid w:val="00C911E4"/>
    <w:rsid w:val="00C9173B"/>
    <w:rsid w:val="00C9283E"/>
    <w:rsid w:val="00C92B92"/>
    <w:rsid w:val="00C92DC5"/>
    <w:rsid w:val="00CA2084"/>
    <w:rsid w:val="00CA30D8"/>
    <w:rsid w:val="00CA69CB"/>
    <w:rsid w:val="00CB1F09"/>
    <w:rsid w:val="00CB2086"/>
    <w:rsid w:val="00CB4281"/>
    <w:rsid w:val="00CB5413"/>
    <w:rsid w:val="00CB59B2"/>
    <w:rsid w:val="00CB5F1F"/>
    <w:rsid w:val="00CC2DC9"/>
    <w:rsid w:val="00CC41D9"/>
    <w:rsid w:val="00CC4A6A"/>
    <w:rsid w:val="00CD0EF2"/>
    <w:rsid w:val="00CD4909"/>
    <w:rsid w:val="00CD71F9"/>
    <w:rsid w:val="00CD72F7"/>
    <w:rsid w:val="00CE115A"/>
    <w:rsid w:val="00CE1ED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82A"/>
    <w:rsid w:val="00D46D31"/>
    <w:rsid w:val="00D470C6"/>
    <w:rsid w:val="00D50245"/>
    <w:rsid w:val="00D52833"/>
    <w:rsid w:val="00D52CF2"/>
    <w:rsid w:val="00D54B40"/>
    <w:rsid w:val="00D54E7E"/>
    <w:rsid w:val="00D56AB4"/>
    <w:rsid w:val="00D5723C"/>
    <w:rsid w:val="00D57EAC"/>
    <w:rsid w:val="00D62C65"/>
    <w:rsid w:val="00D637ED"/>
    <w:rsid w:val="00D64B64"/>
    <w:rsid w:val="00D655D0"/>
    <w:rsid w:val="00D70A7C"/>
    <w:rsid w:val="00D71F84"/>
    <w:rsid w:val="00D72175"/>
    <w:rsid w:val="00D73F3E"/>
    <w:rsid w:val="00D74F55"/>
    <w:rsid w:val="00D753EC"/>
    <w:rsid w:val="00D76017"/>
    <w:rsid w:val="00D77644"/>
    <w:rsid w:val="00D8076C"/>
    <w:rsid w:val="00D8475B"/>
    <w:rsid w:val="00D84A3E"/>
    <w:rsid w:val="00D92E38"/>
    <w:rsid w:val="00D94467"/>
    <w:rsid w:val="00D955BA"/>
    <w:rsid w:val="00D96936"/>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13A3"/>
    <w:rsid w:val="00DE37AF"/>
    <w:rsid w:val="00DE5DCD"/>
    <w:rsid w:val="00DF5EF5"/>
    <w:rsid w:val="00DF66A8"/>
    <w:rsid w:val="00DF680A"/>
    <w:rsid w:val="00DF7767"/>
    <w:rsid w:val="00DF7F0C"/>
    <w:rsid w:val="00E0044C"/>
    <w:rsid w:val="00E00596"/>
    <w:rsid w:val="00E01FB6"/>
    <w:rsid w:val="00E0468D"/>
    <w:rsid w:val="00E07C3D"/>
    <w:rsid w:val="00E1161C"/>
    <w:rsid w:val="00E1187D"/>
    <w:rsid w:val="00E11BC7"/>
    <w:rsid w:val="00E12594"/>
    <w:rsid w:val="00E155A0"/>
    <w:rsid w:val="00E16D16"/>
    <w:rsid w:val="00E256BF"/>
    <w:rsid w:val="00E258D1"/>
    <w:rsid w:val="00E267D2"/>
    <w:rsid w:val="00E30117"/>
    <w:rsid w:val="00E3186D"/>
    <w:rsid w:val="00E34280"/>
    <w:rsid w:val="00E34BE8"/>
    <w:rsid w:val="00E35C25"/>
    <w:rsid w:val="00E36786"/>
    <w:rsid w:val="00E4186E"/>
    <w:rsid w:val="00E440D1"/>
    <w:rsid w:val="00E4415E"/>
    <w:rsid w:val="00E500E3"/>
    <w:rsid w:val="00E501C7"/>
    <w:rsid w:val="00E505CC"/>
    <w:rsid w:val="00E50E5E"/>
    <w:rsid w:val="00E543FF"/>
    <w:rsid w:val="00E55E3D"/>
    <w:rsid w:val="00E5744C"/>
    <w:rsid w:val="00E605BA"/>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6F8E"/>
    <w:rsid w:val="00E873B9"/>
    <w:rsid w:val="00E95B5B"/>
    <w:rsid w:val="00E974ED"/>
    <w:rsid w:val="00E97DA5"/>
    <w:rsid w:val="00EA29B4"/>
    <w:rsid w:val="00EB06BF"/>
    <w:rsid w:val="00EB1E0C"/>
    <w:rsid w:val="00EB2BBE"/>
    <w:rsid w:val="00EB30F8"/>
    <w:rsid w:val="00EB32F9"/>
    <w:rsid w:val="00EB3859"/>
    <w:rsid w:val="00EB3C64"/>
    <w:rsid w:val="00EB4EA8"/>
    <w:rsid w:val="00EB69ED"/>
    <w:rsid w:val="00EC3A6B"/>
    <w:rsid w:val="00EC6071"/>
    <w:rsid w:val="00EC65BF"/>
    <w:rsid w:val="00EC7580"/>
    <w:rsid w:val="00ED027C"/>
    <w:rsid w:val="00ED07BE"/>
    <w:rsid w:val="00ED17E4"/>
    <w:rsid w:val="00ED68FC"/>
    <w:rsid w:val="00EE04ED"/>
    <w:rsid w:val="00EE2689"/>
    <w:rsid w:val="00EF03A5"/>
    <w:rsid w:val="00EF055B"/>
    <w:rsid w:val="00EF11AE"/>
    <w:rsid w:val="00EF5781"/>
    <w:rsid w:val="00F03B1C"/>
    <w:rsid w:val="00F04387"/>
    <w:rsid w:val="00F05469"/>
    <w:rsid w:val="00F07A0A"/>
    <w:rsid w:val="00F10AEF"/>
    <w:rsid w:val="00F11716"/>
    <w:rsid w:val="00F13E2C"/>
    <w:rsid w:val="00F17172"/>
    <w:rsid w:val="00F20556"/>
    <w:rsid w:val="00F20946"/>
    <w:rsid w:val="00F21F4A"/>
    <w:rsid w:val="00F23D87"/>
    <w:rsid w:val="00F3135D"/>
    <w:rsid w:val="00F33558"/>
    <w:rsid w:val="00F34392"/>
    <w:rsid w:val="00F346B6"/>
    <w:rsid w:val="00F4229C"/>
    <w:rsid w:val="00F4290F"/>
    <w:rsid w:val="00F42C93"/>
    <w:rsid w:val="00F4372E"/>
    <w:rsid w:val="00F55A12"/>
    <w:rsid w:val="00F56D7A"/>
    <w:rsid w:val="00F600B5"/>
    <w:rsid w:val="00F60BEF"/>
    <w:rsid w:val="00F61D60"/>
    <w:rsid w:val="00F63ACD"/>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A76C0"/>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015B5815"/>
    <w:rsid w:val="024B3240"/>
    <w:rsid w:val="03B65C78"/>
    <w:rsid w:val="04421781"/>
    <w:rsid w:val="05FF9BF1"/>
    <w:rsid w:val="06484CB1"/>
    <w:rsid w:val="08EB91FE"/>
    <w:rsid w:val="0A3D4E61"/>
    <w:rsid w:val="0A49B2D4"/>
    <w:rsid w:val="0A5D6E28"/>
    <w:rsid w:val="0A909959"/>
    <w:rsid w:val="0B415B5F"/>
    <w:rsid w:val="0BDD95AF"/>
    <w:rsid w:val="0C17A023"/>
    <w:rsid w:val="0D2D0F76"/>
    <w:rsid w:val="0D7B7030"/>
    <w:rsid w:val="0E647DC2"/>
    <w:rsid w:val="0FA90A13"/>
    <w:rsid w:val="0FDD8F79"/>
    <w:rsid w:val="102A411D"/>
    <w:rsid w:val="10E38962"/>
    <w:rsid w:val="10F88D77"/>
    <w:rsid w:val="12608829"/>
    <w:rsid w:val="15490A03"/>
    <w:rsid w:val="1553971D"/>
    <w:rsid w:val="15C60BC7"/>
    <w:rsid w:val="15F9C665"/>
    <w:rsid w:val="16A4FDE8"/>
    <w:rsid w:val="16FE969B"/>
    <w:rsid w:val="174FF872"/>
    <w:rsid w:val="17F237AB"/>
    <w:rsid w:val="19316727"/>
    <w:rsid w:val="19B7FB06"/>
    <w:rsid w:val="19DFFC90"/>
    <w:rsid w:val="1AB684AA"/>
    <w:rsid w:val="1BAFA067"/>
    <w:rsid w:val="1C5AB709"/>
    <w:rsid w:val="1C6907E9"/>
    <w:rsid w:val="1D16C3CE"/>
    <w:rsid w:val="1D7E4F03"/>
    <w:rsid w:val="1E44A43A"/>
    <w:rsid w:val="1FF7F100"/>
    <w:rsid w:val="20B5EFC5"/>
    <w:rsid w:val="294ED051"/>
    <w:rsid w:val="299A62B8"/>
    <w:rsid w:val="2D2112FE"/>
    <w:rsid w:val="2E8E96DB"/>
    <w:rsid w:val="2E914F39"/>
    <w:rsid w:val="2F9F498D"/>
    <w:rsid w:val="31438D0E"/>
    <w:rsid w:val="32ADC612"/>
    <w:rsid w:val="32C4323C"/>
    <w:rsid w:val="3425A8B2"/>
    <w:rsid w:val="34D15734"/>
    <w:rsid w:val="35C17913"/>
    <w:rsid w:val="35EB6C0D"/>
    <w:rsid w:val="3727B1C4"/>
    <w:rsid w:val="375D4974"/>
    <w:rsid w:val="378F348C"/>
    <w:rsid w:val="37F46B82"/>
    <w:rsid w:val="38728BF0"/>
    <w:rsid w:val="392B04ED"/>
    <w:rsid w:val="3B3CAFA3"/>
    <w:rsid w:val="3B45AF73"/>
    <w:rsid w:val="3BD08345"/>
    <w:rsid w:val="3D69F113"/>
    <w:rsid w:val="3D8355CF"/>
    <w:rsid w:val="4067D592"/>
    <w:rsid w:val="40AF785B"/>
    <w:rsid w:val="41904AE2"/>
    <w:rsid w:val="4443BA02"/>
    <w:rsid w:val="44FC6037"/>
    <w:rsid w:val="4582E97E"/>
    <w:rsid w:val="4688E367"/>
    <w:rsid w:val="4751D9A0"/>
    <w:rsid w:val="475AB6BF"/>
    <w:rsid w:val="47C6947C"/>
    <w:rsid w:val="483400F9"/>
    <w:rsid w:val="48BA8A40"/>
    <w:rsid w:val="497AF5C2"/>
    <w:rsid w:val="49ABE2FD"/>
    <w:rsid w:val="4A6A1C5B"/>
    <w:rsid w:val="4C3D5077"/>
    <w:rsid w:val="4C692156"/>
    <w:rsid w:val="4E1E230D"/>
    <w:rsid w:val="4EEF3470"/>
    <w:rsid w:val="503F12DE"/>
    <w:rsid w:val="50732905"/>
    <w:rsid w:val="508AE087"/>
    <w:rsid w:val="50E1C017"/>
    <w:rsid w:val="510D2203"/>
    <w:rsid w:val="51CE83D4"/>
    <w:rsid w:val="53D13B84"/>
    <w:rsid w:val="5427DC89"/>
    <w:rsid w:val="5436576C"/>
    <w:rsid w:val="54E976FB"/>
    <w:rsid w:val="5625C205"/>
    <w:rsid w:val="562DA22F"/>
    <w:rsid w:val="56AE5462"/>
    <w:rsid w:val="577A393F"/>
    <w:rsid w:val="57EEC334"/>
    <w:rsid w:val="5818F7C7"/>
    <w:rsid w:val="584A24C3"/>
    <w:rsid w:val="58AB1340"/>
    <w:rsid w:val="5A01ECB2"/>
    <w:rsid w:val="5A548598"/>
    <w:rsid w:val="5B81C585"/>
    <w:rsid w:val="5B8AC9F0"/>
    <w:rsid w:val="5D0ABB35"/>
    <w:rsid w:val="5E09DF6C"/>
    <w:rsid w:val="5E4AD351"/>
    <w:rsid w:val="5F9400DD"/>
    <w:rsid w:val="603C685A"/>
    <w:rsid w:val="60B3EB9E"/>
    <w:rsid w:val="611D45E6"/>
    <w:rsid w:val="633F1663"/>
    <w:rsid w:val="6568D862"/>
    <w:rsid w:val="66034261"/>
    <w:rsid w:val="67B283CC"/>
    <w:rsid w:val="68077976"/>
    <w:rsid w:val="682AF8DE"/>
    <w:rsid w:val="68C58A1B"/>
    <w:rsid w:val="695B8B0E"/>
    <w:rsid w:val="69D9DEC8"/>
    <w:rsid w:val="6A8C190D"/>
    <w:rsid w:val="6AD6B384"/>
    <w:rsid w:val="6ADEA10A"/>
    <w:rsid w:val="6B10CFBB"/>
    <w:rsid w:val="6BA28654"/>
    <w:rsid w:val="6C7283E5"/>
    <w:rsid w:val="6C7A716B"/>
    <w:rsid w:val="6CF28167"/>
    <w:rsid w:val="6D0FA601"/>
    <w:rsid w:val="6D1F4F82"/>
    <w:rsid w:val="6D2DA98F"/>
    <w:rsid w:val="6DA6776F"/>
    <w:rsid w:val="6E0E5446"/>
    <w:rsid w:val="6F6B4A3E"/>
    <w:rsid w:val="6FB2122D"/>
    <w:rsid w:val="6FB8F78F"/>
    <w:rsid w:val="72208F9E"/>
    <w:rsid w:val="72596B22"/>
    <w:rsid w:val="73C53F0C"/>
    <w:rsid w:val="74616E78"/>
    <w:rsid w:val="753C63A6"/>
    <w:rsid w:val="75497AA7"/>
    <w:rsid w:val="76064083"/>
    <w:rsid w:val="7751B238"/>
    <w:rsid w:val="777FE6DD"/>
    <w:rsid w:val="77B21D6D"/>
    <w:rsid w:val="77BD2412"/>
    <w:rsid w:val="78490A2E"/>
    <w:rsid w:val="7AA929B2"/>
    <w:rsid w:val="7AD9CB77"/>
    <w:rsid w:val="7C1975C5"/>
    <w:rsid w:val="7FF994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830E65ED-7977-4BEA-91F1-EC445C897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styleId="Mention">
    <w:name w:val="Mention"/>
    <w:basedOn w:val="DefaultParagraphFont"/>
    <w:uiPriority w:val="99"/>
    <w:unhideWhenUsed/>
    <w:rsid w:val="00EC60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5571794B23B64F94C64C82DAC69F10" ma:contentTypeVersion="18" ma:contentTypeDescription="Create a new document." ma:contentTypeScope="" ma:versionID="53ed9b66f7cf1e40f92b3c0d695cb564">
  <xsd:schema xmlns:xsd="http://www.w3.org/2001/XMLSchema" xmlns:xs="http://www.w3.org/2001/XMLSchema" xmlns:p="http://schemas.microsoft.com/office/2006/metadata/properties" xmlns:ns2="64fc8593-a8b1-487d-84a4-aaba17acf335" xmlns:ns3="d9c89a6b-36f7-491a-a243-17b13a174d3d" targetNamespace="http://schemas.microsoft.com/office/2006/metadata/properties" ma:root="true" ma:fieldsID="bc5f6eec074a13d34150b04924d10143" ns2:_="" ns3:_="">
    <xsd:import namespace="64fc8593-a8b1-487d-84a4-aaba17acf335"/>
    <xsd:import namespace="d9c89a6b-36f7-491a-a243-17b13a174d3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Descrip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fc8593-a8b1-487d-84a4-aaba17ac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Description" ma:index="21" nillable="true" ma:displayName="Description" ma:format="Dropdown" ma:internalName="Description">
      <xsd:simpleType>
        <xsd:restriction base="dms:Text">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c89a6b-36f7-491a-a243-17b13a174d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14c46215-760b-4c2e-82b1-f5671efcd1c1}" ma:internalName="TaxCatchAll" ma:showField="CatchAllData" ma:web="d9c89a6b-36f7-491a-a243-17b13a174d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5"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9c89a6b-36f7-491a-a243-17b13a174d3d" xsi:nil="true"/>
    <lcf76f155ced4ddcb4097134ff3c332f xmlns="64fc8593-a8b1-487d-84a4-aaba17acf335">
      <Terms xmlns="http://schemas.microsoft.com/office/infopath/2007/PartnerControls"/>
    </lcf76f155ced4ddcb4097134ff3c332f>
    <Description xmlns="64fc8593-a8b1-487d-84a4-aaba17acf335" xsi:nil="true"/>
  </documentManagement>
</p:properties>
</file>

<file path=customXml/itemProps1.xml><?xml version="1.0" encoding="utf-8"?>
<ds:datastoreItem xmlns:ds="http://schemas.openxmlformats.org/officeDocument/2006/customXml" ds:itemID="{F7201974-6683-491A-97CE-6001D4D73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fc8593-a8b1-487d-84a4-aaba17acf335"/>
    <ds:schemaRef ds:uri="d9c89a6b-36f7-491a-a243-17b13a174d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96E2A2-0235-4C9E-832E-9EC0F64D54CE}">
  <ds:schemaRefs>
    <ds:schemaRef ds:uri="http://schemas.openxmlformats.org/officeDocument/2006/bibliography"/>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 ds:uri="d9c89a6b-36f7-491a-a243-17b13a174d3d"/>
    <ds:schemaRef ds:uri="64fc8593-a8b1-487d-84a4-aaba17acf33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1171</Words>
  <Characters>7311</Characters>
  <Application>Microsoft Office Word</Application>
  <DocSecurity>0</DocSecurity>
  <Lines>174</Lines>
  <Paragraphs>91</Paragraphs>
  <ScaleCrop>false</ScaleCrop>
  <Company>IOM</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gchernikov</dc:creator>
  <cp:keywords/>
  <cp:lastModifiedBy>BARCELONA Grace</cp:lastModifiedBy>
  <cp:revision>3</cp:revision>
  <cp:lastPrinted>2012-02-10T02:27:00Z</cp:lastPrinted>
  <dcterms:created xsi:type="dcterms:W3CDTF">2023-02-15T16:02:00Z</dcterms:created>
  <dcterms:modified xsi:type="dcterms:W3CDTF">2023-02-17T02:35:00Z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y fmtid="{D5CDD505-2E9C-101B-9397-08002B2CF9AE}" pid="24" name="GrammarlyDocumentId">
    <vt:lpwstr>33dbe4f22d900e2d5b42ec4d66d493ca91823e078b1b400df9cd53b233262b9a</vt:lpwstr>
  </property>
</Properties>
</file>