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143978AC" w:rsidR="00763913" w:rsidRPr="00015601" w:rsidRDefault="007B08C6" w:rsidP="00771842">
            <w:pPr>
              <w:pStyle w:val="Title"/>
              <w:jc w:val="left"/>
              <w:rPr>
                <w:color w:val="1F497D" w:themeColor="text2"/>
                <w:szCs w:val="22"/>
              </w:rPr>
            </w:pPr>
            <w:r>
              <w:rPr>
                <w:color w:val="1F497D" w:themeColor="text2"/>
                <w:szCs w:val="22"/>
              </w:rPr>
              <w:t>Programme</w:t>
            </w:r>
            <w:r w:rsidR="00DE33CA">
              <w:rPr>
                <w:color w:val="1F497D" w:themeColor="text2"/>
                <w:szCs w:val="22"/>
              </w:rPr>
              <w:t xml:space="preserve"> Support Intern</w:t>
            </w:r>
            <w:r w:rsidR="00FA43DA">
              <w:rPr>
                <w:color w:val="1F497D" w:themeColor="text2"/>
                <w:szCs w:val="22"/>
              </w:rPr>
              <w:t xml:space="preserve"> (Protection)</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468D2A68" w:rsidR="00763913" w:rsidRPr="00015601" w:rsidRDefault="00DE33CA" w:rsidP="00771842">
            <w:pPr>
              <w:pStyle w:val="Title"/>
              <w:jc w:val="left"/>
              <w:rPr>
                <w:color w:val="1F497D" w:themeColor="text2"/>
                <w:szCs w:val="22"/>
              </w:rPr>
            </w:pPr>
            <w:r>
              <w:rPr>
                <w:color w:val="1F497D" w:themeColor="text2"/>
                <w:szCs w:val="22"/>
              </w:rPr>
              <w:t>Beirut, Lebanon</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245DB448" w:rsidR="00763913" w:rsidRPr="00015601" w:rsidRDefault="00DE33CA" w:rsidP="00771842">
            <w:pPr>
              <w:pStyle w:val="Title"/>
              <w:jc w:val="left"/>
              <w:rPr>
                <w:color w:val="1F497D" w:themeColor="text2"/>
                <w:szCs w:val="22"/>
              </w:rPr>
            </w:pPr>
            <w:r>
              <w:rPr>
                <w:color w:val="1F497D" w:themeColor="text2"/>
                <w:szCs w:val="22"/>
              </w:rPr>
              <w:t>PXD</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78CE0AA5" w:rsidR="00763913" w:rsidRPr="00015601" w:rsidRDefault="00DE33CA" w:rsidP="00771842">
            <w:pPr>
              <w:pStyle w:val="Title"/>
              <w:jc w:val="left"/>
              <w:rPr>
                <w:color w:val="1F497D" w:themeColor="text2"/>
                <w:szCs w:val="22"/>
              </w:rPr>
            </w:pPr>
            <w:r>
              <w:rPr>
                <w:color w:val="1F497D" w:themeColor="text2"/>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76223094" w:rsidR="00241BC9" w:rsidRPr="00015601" w:rsidRDefault="00DE33CA" w:rsidP="00241BC9">
            <w:pPr>
              <w:pStyle w:val="Title"/>
              <w:rPr>
                <w:color w:val="1F497D" w:themeColor="text2"/>
                <w:szCs w:val="22"/>
              </w:rPr>
            </w:pPr>
            <w:r>
              <w:rPr>
                <w:color w:val="1F497D" w:themeColor="text2"/>
                <w:szCs w:val="22"/>
              </w:rPr>
              <w:t>Protection program manager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5F7653C1" w14:textId="77777777" w:rsidR="00DE33CA" w:rsidRPr="005E1EB3" w:rsidRDefault="00DE33CA" w:rsidP="00DE33CA">
            <w:r w:rsidRPr="005E1EB3">
              <w:t xml:space="preserve">IOM’s protection unit aims to promote and uphold migrants’ rights and support migrants and other vulnerable communities to access and exercise their rights. The unit also supports Ministries and Government entities in their roles in promoting and fulfilling migrants’ rights. IOM </w:t>
            </w:r>
            <w:r>
              <w:t>provides protection assistance to migrants</w:t>
            </w:r>
            <w:r w:rsidRPr="005E1EB3">
              <w:t xml:space="preserve"> both directly and in partnership with other stakeholders, through advocacy and communication, thematic guidance, training and capacity building, convening &amp; dialogues, thematic </w:t>
            </w:r>
            <w:proofErr w:type="gramStart"/>
            <w:r w:rsidRPr="005E1EB3">
              <w:t>research</w:t>
            </w:r>
            <w:proofErr w:type="gramEnd"/>
            <w:r w:rsidRPr="005E1EB3">
              <w:t xml:space="preserve"> and direct assistance. Specifically, direct assistance includes case management, and protection services as well as assisted voluntary return and reintegration for migrants in vulnerable situation.</w:t>
            </w:r>
          </w:p>
          <w:p w14:paraId="31AE780A" w14:textId="1BFF11ED" w:rsidR="00241BC9" w:rsidRPr="00DE33CA" w:rsidRDefault="00DE33CA" w:rsidP="00DE33CA">
            <w:pPr>
              <w:rPr>
                <w:b/>
                <w:color w:val="E36C0A" w:themeColor="accent6" w:themeShade="BF"/>
                <w:szCs w:val="22"/>
                <w:u w:val="single"/>
              </w:rPr>
            </w:pPr>
            <w:r w:rsidRPr="005E1EB3">
              <w:t>Under the overall supervision of</w:t>
            </w:r>
            <w:r>
              <w:t xml:space="preserve"> Head of Programs</w:t>
            </w:r>
            <w:r w:rsidRPr="005E1EB3">
              <w:t xml:space="preserve">, </w:t>
            </w:r>
            <w:r>
              <w:t xml:space="preserve">and under the direct supervision of the Protection Program Manager, </w:t>
            </w:r>
            <w:r w:rsidRPr="005E1EB3">
              <w:t xml:space="preserve">the </w:t>
            </w:r>
            <w:r>
              <w:t>protection</w:t>
            </w:r>
            <w:r w:rsidRPr="005E1EB3">
              <w:t xml:space="preserve"> assistant will be responsible for the following </w:t>
            </w:r>
            <w:proofErr w:type="spellStart"/>
            <w:r w:rsidRPr="005E1EB3">
              <w:t>activitie</w:t>
            </w:r>
            <w:proofErr w:type="spellEnd"/>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23612AFD" w14:textId="77777777" w:rsidR="00784704" w:rsidRPr="00784704" w:rsidRDefault="00784704" w:rsidP="00784704">
            <w:pPr>
              <w:spacing w:after="0"/>
              <w:jc w:val="left"/>
              <w:rPr>
                <w:rFonts w:asciiTheme="minorBidi" w:hAnsiTheme="minorBidi" w:cstheme="minorBidi"/>
                <w:szCs w:val="22"/>
              </w:rPr>
            </w:pPr>
          </w:p>
          <w:p w14:paraId="1B879DF5" w14:textId="655FCA81" w:rsidR="006845A0" w:rsidRPr="000B2838" w:rsidRDefault="006845A0"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sidRPr="006845A0">
              <w:rPr>
                <w:rFonts w:asciiTheme="minorBidi" w:hAnsiTheme="minorBidi" w:cstheme="minorBidi"/>
                <w:bCs/>
                <w:szCs w:val="22"/>
              </w:rPr>
              <w:t xml:space="preserve">Assist in the planning, coordination, </w:t>
            </w:r>
            <w:proofErr w:type="gramStart"/>
            <w:r w:rsidRPr="006845A0">
              <w:rPr>
                <w:rFonts w:asciiTheme="minorBidi" w:hAnsiTheme="minorBidi" w:cstheme="minorBidi"/>
                <w:bCs/>
                <w:szCs w:val="22"/>
              </w:rPr>
              <w:t>implementation</w:t>
            </w:r>
            <w:proofErr w:type="gramEnd"/>
            <w:r w:rsidRPr="006845A0">
              <w:rPr>
                <w:rFonts w:asciiTheme="minorBidi" w:hAnsiTheme="minorBidi" w:cstheme="minorBidi"/>
                <w:bCs/>
                <w:szCs w:val="22"/>
              </w:rPr>
              <w:t xml:space="preserve"> and monitoring of protection activities. </w:t>
            </w:r>
            <w:r w:rsidR="000D0643">
              <w:rPr>
                <w:rFonts w:asciiTheme="minorBidi" w:hAnsiTheme="minorBidi" w:cstheme="minorBidi"/>
                <w:bCs/>
                <w:szCs w:val="22"/>
              </w:rPr>
              <w:t>Support</w:t>
            </w:r>
            <w:r w:rsidRPr="006845A0">
              <w:rPr>
                <w:rFonts w:asciiTheme="minorBidi" w:hAnsiTheme="minorBidi" w:cstheme="minorBidi"/>
                <w:bCs/>
                <w:szCs w:val="22"/>
              </w:rPr>
              <w:t xml:space="preserve"> field visits to monitor ongoing activities and for quality assurance purposes.</w:t>
            </w:r>
          </w:p>
          <w:p w14:paraId="462EB698" w14:textId="77777777" w:rsidR="000B2838" w:rsidRDefault="000B2838" w:rsidP="000B2838">
            <w:pPr>
              <w:pStyle w:val="ListParagraph"/>
              <w:numPr>
                <w:ilvl w:val="0"/>
                <w:numId w:val="35"/>
              </w:numPr>
              <w:spacing w:after="0"/>
              <w:jc w:val="left"/>
              <w:rPr>
                <w:rFonts w:asciiTheme="minorBidi" w:hAnsiTheme="minorBidi" w:cstheme="minorBidi"/>
                <w:szCs w:val="22"/>
              </w:rPr>
            </w:pPr>
            <w:r w:rsidRPr="006845A0">
              <w:rPr>
                <w:rFonts w:asciiTheme="minorBidi" w:hAnsiTheme="minorBidi" w:cstheme="minorBidi"/>
                <w:color w:val="auto"/>
                <w:szCs w:val="22"/>
                <w:lang w:val="en-GB" w:eastAsia="en-GB"/>
              </w:rPr>
              <w:t xml:space="preserve">Provide general administrative support to the protection programme </w:t>
            </w:r>
            <w:r w:rsidRPr="006845A0">
              <w:rPr>
                <w:rFonts w:asciiTheme="minorBidi" w:hAnsiTheme="minorBidi" w:cstheme="minorBidi"/>
                <w:szCs w:val="22"/>
              </w:rPr>
              <w:t xml:space="preserve">in the implementation of project activities. </w:t>
            </w:r>
          </w:p>
          <w:p w14:paraId="318B22CF" w14:textId="598DCF94" w:rsidR="00784704" w:rsidRPr="00784704" w:rsidRDefault="00784704" w:rsidP="00681F34">
            <w:pPr>
              <w:pStyle w:val="ListParagraph"/>
              <w:numPr>
                <w:ilvl w:val="0"/>
                <w:numId w:val="35"/>
              </w:numPr>
              <w:rPr>
                <w:rFonts w:asciiTheme="minorBidi" w:hAnsiTheme="minorBidi" w:cstheme="minorBidi"/>
                <w:szCs w:val="22"/>
              </w:rPr>
            </w:pPr>
            <w:r w:rsidRPr="006845A0">
              <w:rPr>
                <w:rFonts w:asciiTheme="minorBidi" w:hAnsiTheme="minorBidi" w:cstheme="minorBidi"/>
                <w:szCs w:val="22"/>
              </w:rPr>
              <w:t xml:space="preserve">Retrieve, compile, summarize, and present data, information, and project files (financial documents, project documents, partners’ reports, and supporting documents) on specific topics, including those related to </w:t>
            </w:r>
            <w:proofErr w:type="gramStart"/>
            <w:r w:rsidRPr="006845A0">
              <w:rPr>
                <w:rFonts w:asciiTheme="minorBidi" w:hAnsiTheme="minorBidi" w:cstheme="minorBidi"/>
                <w:szCs w:val="22"/>
              </w:rPr>
              <w:t>IOM  partners</w:t>
            </w:r>
            <w:proofErr w:type="gramEnd"/>
            <w:r w:rsidRPr="006845A0">
              <w:rPr>
                <w:rFonts w:asciiTheme="minorBidi" w:hAnsiTheme="minorBidi" w:cstheme="minorBidi"/>
                <w:szCs w:val="22"/>
              </w:rPr>
              <w:t>.</w:t>
            </w:r>
          </w:p>
          <w:p w14:paraId="4D540794" w14:textId="51562875" w:rsidR="007B0899" w:rsidRPr="000B2838" w:rsidRDefault="007B0899"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Pr>
                <w:bCs/>
                <w:szCs w:val="22"/>
              </w:rPr>
              <w:t xml:space="preserve">Draft correspondence on protection issues; prepare and update reports, briefing notes and other forms of </w:t>
            </w:r>
            <w:proofErr w:type="gramStart"/>
            <w:r>
              <w:rPr>
                <w:bCs/>
                <w:szCs w:val="22"/>
              </w:rPr>
              <w:t>documentation</w:t>
            </w:r>
            <w:proofErr w:type="gramEnd"/>
          </w:p>
          <w:p w14:paraId="715AF01C" w14:textId="77777777" w:rsidR="000B2838" w:rsidRPr="00681F34"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14:paraId="70888419" w14:textId="7D6AFA23" w:rsidR="00681F34" w:rsidRPr="000B2838" w:rsidRDefault="000B2838" w:rsidP="00681F34">
            <w:pPr>
              <w:numPr>
                <w:ilvl w:val="0"/>
                <w:numId w:val="35"/>
              </w:numPr>
              <w:autoSpaceDE/>
              <w:autoSpaceDN/>
              <w:adjustRightInd/>
              <w:spacing w:after="0"/>
              <w:jc w:val="left"/>
              <w:rPr>
                <w:b/>
                <w:szCs w:val="22"/>
              </w:rPr>
            </w:pPr>
            <w:r>
              <w:rPr>
                <w:szCs w:val="22"/>
              </w:rPr>
              <w:lastRenderedPageBreak/>
              <w:t>Assist in r</w:t>
            </w:r>
            <w:r w:rsidR="00681F34">
              <w:rPr>
                <w:szCs w:val="22"/>
              </w:rPr>
              <w:t>espond</w:t>
            </w:r>
            <w:r>
              <w:rPr>
                <w:szCs w:val="22"/>
              </w:rPr>
              <w:t>ing</w:t>
            </w:r>
            <w:r w:rsidR="00681F34">
              <w:rPr>
                <w:szCs w:val="22"/>
              </w:rPr>
              <w:t xml:space="preserve"> to complex information requests and inquiries; </w:t>
            </w:r>
            <w:r w:rsidR="00681F34">
              <w:rPr>
                <w:bCs/>
                <w:szCs w:val="22"/>
              </w:rPr>
              <w:t>set up and maintain files/records.</w:t>
            </w:r>
          </w:p>
          <w:p w14:paraId="54D3D4AF" w14:textId="77777777" w:rsidR="000B2838"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14:paraId="56003970" w14:textId="48164253" w:rsidR="00681F34" w:rsidRPr="000B2838" w:rsidRDefault="002F5832" w:rsidP="00681F34">
            <w:pPr>
              <w:pStyle w:val="BodyText2"/>
              <w:numPr>
                <w:ilvl w:val="0"/>
                <w:numId w:val="35"/>
              </w:numPr>
              <w:autoSpaceDE/>
              <w:autoSpaceDN/>
              <w:adjustRightInd/>
              <w:spacing w:after="0" w:line="240" w:lineRule="auto"/>
              <w:jc w:val="left"/>
              <w:rPr>
                <w:rFonts w:asciiTheme="minorBidi" w:hAnsiTheme="minorBidi" w:cstheme="minorBidi"/>
                <w:szCs w:val="22"/>
                <w:lang w:eastAsia="en-US"/>
              </w:rPr>
            </w:pPr>
            <w:r>
              <w:rPr>
                <w:szCs w:val="22"/>
              </w:rPr>
              <w:t>Support in data entry and d</w:t>
            </w:r>
            <w:r w:rsidRPr="00CF7B27">
              <w:rPr>
                <w:szCs w:val="22"/>
              </w:rPr>
              <w:t>raft status reports, briefing notes, graphics, statistical tables, presentations, and other forms of documentation</w:t>
            </w:r>
            <w:r w:rsidR="000B2838">
              <w:rPr>
                <w:szCs w:val="22"/>
              </w:rPr>
              <w:t>.</w:t>
            </w:r>
          </w:p>
          <w:p w14:paraId="4AE5D701" w14:textId="77777777" w:rsidR="000B2838" w:rsidRDefault="000B2838" w:rsidP="000B2838">
            <w:pPr>
              <w:autoSpaceDE/>
              <w:autoSpaceDN/>
              <w:adjustRightInd/>
              <w:spacing w:after="0"/>
              <w:ind w:left="720"/>
              <w:jc w:val="left"/>
              <w:rPr>
                <w:szCs w:val="22"/>
              </w:rPr>
            </w:pPr>
          </w:p>
          <w:p w14:paraId="72C20F08" w14:textId="77777777" w:rsidR="000B2838" w:rsidRPr="00CF7B27" w:rsidRDefault="000B2838" w:rsidP="000B2838">
            <w:pPr>
              <w:numPr>
                <w:ilvl w:val="0"/>
                <w:numId w:val="35"/>
              </w:numPr>
              <w:autoSpaceDE/>
              <w:autoSpaceDN/>
              <w:adjustRightInd/>
              <w:spacing w:after="0"/>
              <w:jc w:val="left"/>
              <w:rPr>
                <w:szCs w:val="22"/>
              </w:rPr>
            </w:pPr>
            <w:r w:rsidRPr="00CF7B27">
              <w:rPr>
                <w:szCs w:val="22"/>
              </w:rPr>
              <w:t>Perform other related duties as assigned.</w:t>
            </w:r>
          </w:p>
          <w:p w14:paraId="18FB3FB9" w14:textId="77777777" w:rsidR="000B2838" w:rsidRPr="006845A0" w:rsidRDefault="000B2838" w:rsidP="000B2838">
            <w:pPr>
              <w:pStyle w:val="BodyText2"/>
              <w:autoSpaceDE/>
              <w:autoSpaceDN/>
              <w:adjustRightInd/>
              <w:spacing w:after="0" w:line="240" w:lineRule="auto"/>
              <w:ind w:left="720"/>
              <w:jc w:val="left"/>
              <w:rPr>
                <w:rFonts w:asciiTheme="minorBidi" w:hAnsiTheme="minorBidi" w:cstheme="minorBidi"/>
                <w:szCs w:val="22"/>
                <w:lang w:eastAsia="en-US"/>
              </w:rPr>
            </w:pPr>
          </w:p>
          <w:p w14:paraId="4AC951C4" w14:textId="77777777" w:rsidR="00D01468" w:rsidRPr="006845A0" w:rsidRDefault="00D01468" w:rsidP="008225E9">
            <w:pPr>
              <w:rPr>
                <w:color w:val="E36C0A" w:themeColor="accent6" w:themeShade="BF"/>
              </w:rPr>
            </w:pPr>
          </w:p>
          <w:p w14:paraId="3B80ECCE" w14:textId="5659B6DE" w:rsidR="008225E9" w:rsidRPr="008B53A7" w:rsidRDefault="008225E9" w:rsidP="008225E9">
            <w:pPr>
              <w:rPr>
                <w:rFonts w:asciiTheme="minorBidi" w:hAnsiTheme="minorBidi" w:cstheme="minorBidi"/>
                <w:b/>
                <w:szCs w:val="22"/>
                <w:u w:val="single"/>
              </w:rPr>
            </w:pPr>
            <w:r w:rsidRPr="008B53A7">
              <w:rPr>
                <w:rFonts w:asciiTheme="minorBidi" w:hAnsiTheme="minorBidi" w:cstheme="minorBidi"/>
                <w:b/>
                <w:szCs w:val="22"/>
                <w:u w:val="single"/>
              </w:rPr>
              <w:t>Training Components and Learning Elements</w:t>
            </w:r>
          </w:p>
          <w:p w14:paraId="4651D545" w14:textId="68BD5B64" w:rsidR="008225E9" w:rsidRPr="00445855" w:rsidRDefault="00EA618C" w:rsidP="008225E9">
            <w:pPr>
              <w:ind w:left="360" w:hanging="360"/>
              <w:rPr>
                <w:color w:val="FF0000"/>
              </w:rPr>
            </w:pPr>
            <w:r w:rsidRPr="008B53A7">
              <w:rPr>
                <w:rStyle w:val="Strong"/>
                <w:rFonts w:asciiTheme="minorBidi" w:hAnsiTheme="minorBidi" w:cstheme="minorBidi"/>
                <w:b w:val="0"/>
                <w:bCs w:val="0"/>
                <w:color w:val="343A40"/>
                <w:shd w:val="clear" w:color="auto" w:fill="FFFFFF"/>
              </w:rPr>
              <w:t>The internship as Project Support Intern</w:t>
            </w:r>
            <w:r w:rsidRPr="008B53A7">
              <w:rPr>
                <w:rStyle w:val="Strong"/>
                <w:rFonts w:asciiTheme="minorBidi" w:hAnsiTheme="minorBidi" w:cstheme="minorBidi"/>
                <w:color w:val="343A40"/>
                <w:shd w:val="clear" w:color="auto" w:fill="FFFFFF"/>
              </w:rPr>
              <w:t xml:space="preserve"> </w:t>
            </w:r>
            <w:r w:rsidRPr="008B53A7">
              <w:rPr>
                <w:rStyle w:val="Strong"/>
                <w:rFonts w:asciiTheme="minorBidi" w:hAnsiTheme="minorBidi" w:cstheme="minorBidi"/>
                <w:b w:val="0"/>
                <w:bCs w:val="0"/>
              </w:rPr>
              <w:t xml:space="preserve">will </w:t>
            </w:r>
            <w:proofErr w:type="gramStart"/>
            <w:r w:rsidRPr="008B53A7">
              <w:rPr>
                <w:rStyle w:val="Strong"/>
                <w:rFonts w:asciiTheme="minorBidi" w:hAnsiTheme="minorBidi" w:cstheme="minorBidi"/>
                <w:b w:val="0"/>
                <w:bCs w:val="0"/>
              </w:rPr>
              <w:t>provide</w:t>
            </w:r>
            <w:r w:rsidRPr="008B53A7">
              <w:rPr>
                <w:rStyle w:val="Strong"/>
                <w:rFonts w:asciiTheme="minorBidi" w:hAnsiTheme="minorBidi" w:cstheme="minorBidi"/>
              </w:rPr>
              <w:t xml:space="preserve"> </w:t>
            </w:r>
            <w:r w:rsidRPr="008B53A7">
              <w:rPr>
                <w:rFonts w:asciiTheme="minorBidi" w:hAnsiTheme="minorBidi" w:cstheme="minorBidi"/>
                <w:color w:val="343A40"/>
                <w:shd w:val="clear" w:color="auto" w:fill="FFFFFF"/>
              </w:rPr>
              <w:t xml:space="preserve"> the</w:t>
            </w:r>
            <w:proofErr w:type="gramEnd"/>
            <w:r w:rsidRPr="008B53A7">
              <w:rPr>
                <w:rFonts w:asciiTheme="minorBidi" w:hAnsiTheme="minorBidi" w:cstheme="minorBidi"/>
                <w:color w:val="343A40"/>
                <w:shd w:val="clear" w:color="auto" w:fill="FFFFFF"/>
              </w:rPr>
              <w:t xml:space="preserve"> opportunity to learn about IOM's activities, to gain initial work experience</w:t>
            </w:r>
            <w:r w:rsidR="00A3255B" w:rsidRPr="008B53A7">
              <w:rPr>
                <w:rFonts w:asciiTheme="minorBidi" w:hAnsiTheme="minorBidi" w:cstheme="minorBidi"/>
                <w:color w:val="343A40"/>
                <w:shd w:val="clear" w:color="auto" w:fill="FFFFFF"/>
              </w:rPr>
              <w:t xml:space="preserve"> on Protection and IOM’s work</w:t>
            </w:r>
            <w:r w:rsidRPr="008B53A7">
              <w:rPr>
                <w:rFonts w:asciiTheme="minorBidi" w:hAnsiTheme="minorBidi" w:cstheme="minorBidi"/>
                <w:color w:val="343A40"/>
                <w:shd w:val="clear" w:color="auto" w:fill="FFFFFF"/>
              </w:rPr>
              <w:t>, and</w:t>
            </w:r>
            <w:r w:rsidR="008B53A7" w:rsidRPr="008B53A7">
              <w:rPr>
                <w:rFonts w:asciiTheme="minorBidi" w:hAnsiTheme="minorBidi" w:cstheme="minorBidi"/>
                <w:color w:val="343A40"/>
                <w:shd w:val="clear" w:color="auto" w:fill="FFFFFF"/>
              </w:rPr>
              <w:t xml:space="preserve"> to</w:t>
            </w:r>
            <w:r w:rsidRPr="008B53A7">
              <w:rPr>
                <w:rFonts w:asciiTheme="minorBidi" w:hAnsiTheme="minorBidi" w:cstheme="minorBidi"/>
                <w:color w:val="343A40"/>
                <w:shd w:val="clear" w:color="auto" w:fill="FFFFFF"/>
              </w:rPr>
              <w:t xml:space="preserve"> gain knowledge on a broad range of migration technical areas and disciplines</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3930"/>
            </w:tblGrid>
            <w:tr w:rsidR="007B425E" w:rsidRPr="007B425E" w14:paraId="4A5FBB6A" w14:textId="77777777" w:rsidTr="00FA7D6E">
              <w:trPr>
                <w:trHeight w:val="324"/>
              </w:trPr>
              <w:tc>
                <w:tcPr>
                  <w:tcW w:w="3930" w:type="dxa"/>
                </w:tcPr>
                <w:p w14:paraId="6F5C7E21" w14:textId="09F477EF" w:rsidR="00241BC9" w:rsidRPr="007B425E" w:rsidRDefault="00241BC9" w:rsidP="00241BC9">
                  <w:pPr>
                    <w:spacing w:after="0"/>
                    <w:textAlignment w:val="baseline"/>
                    <w:rPr>
                      <w:color w:val="E36C0A" w:themeColor="accent6" w:themeShade="BF"/>
                    </w:rPr>
                  </w:pPr>
                </w:p>
              </w:tc>
            </w:tr>
          </w:tbl>
          <w:p w14:paraId="60A33AC5" w14:textId="317E6902" w:rsidR="00FA7D6E" w:rsidRDefault="00FA7D6E" w:rsidP="00FA7D6E">
            <w:pPr>
              <w:pStyle w:val="ListParagraph"/>
              <w:numPr>
                <w:ilvl w:val="0"/>
                <w:numId w:val="26"/>
              </w:numPr>
              <w:spacing w:before="0" w:after="0" w:line="210" w:lineRule="atLeast"/>
              <w:ind w:right="386"/>
              <w:contextualSpacing/>
              <w:jc w:val="left"/>
              <w:rPr>
                <w:szCs w:val="22"/>
              </w:rPr>
            </w:pPr>
            <w:r>
              <w:rPr>
                <w:szCs w:val="22"/>
              </w:rPr>
              <w:t xml:space="preserve">Bachelor’s degree in Political or Social Sciences, International Relations, Development Studies, Migration Studies, Social Work, Human Rights, </w:t>
            </w:r>
            <w:proofErr w:type="gramStart"/>
            <w:r>
              <w:rPr>
                <w:szCs w:val="22"/>
              </w:rPr>
              <w:t>Law</w:t>
            </w:r>
            <w:proofErr w:type="gramEnd"/>
            <w:r>
              <w:rPr>
                <w:szCs w:val="22"/>
              </w:rPr>
              <w:t xml:space="preserve"> or related fields from an accredited academic </w:t>
            </w:r>
          </w:p>
          <w:p w14:paraId="679D9111" w14:textId="45CD7103" w:rsidR="00241BC9" w:rsidRPr="00397FA2" w:rsidRDefault="00241BC9" w:rsidP="00FA7D6E">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748401D6" w14:textId="7EA0309E" w:rsidR="000634B3" w:rsidRDefault="000634B3" w:rsidP="000634B3">
            <w:pPr>
              <w:numPr>
                <w:ilvl w:val="0"/>
                <w:numId w:val="26"/>
              </w:numPr>
              <w:autoSpaceDE/>
              <w:autoSpaceDN/>
              <w:adjustRightInd/>
              <w:spacing w:after="0"/>
              <w:jc w:val="left"/>
              <w:rPr>
                <w:color w:val="000000"/>
                <w:szCs w:val="22"/>
              </w:rPr>
            </w:pPr>
            <w:r>
              <w:rPr>
                <w:color w:val="000000"/>
                <w:szCs w:val="22"/>
              </w:rPr>
              <w:t>School diploma with six months of relevant experience; or,</w:t>
            </w:r>
          </w:p>
          <w:p w14:paraId="074758B2" w14:textId="2C4E0D4B" w:rsidR="000634B3" w:rsidRDefault="000634B3" w:rsidP="000634B3">
            <w:pPr>
              <w:pStyle w:val="ListParagraph"/>
              <w:numPr>
                <w:ilvl w:val="0"/>
                <w:numId w:val="26"/>
              </w:numPr>
              <w:spacing w:before="0" w:after="0" w:line="210" w:lineRule="atLeast"/>
              <w:ind w:right="386"/>
              <w:contextualSpacing/>
              <w:jc w:val="left"/>
              <w:rPr>
                <w:szCs w:val="22"/>
              </w:rPr>
            </w:pPr>
            <w:r>
              <w:rPr>
                <w:szCs w:val="22"/>
              </w:rPr>
              <w:t xml:space="preserve">Bachelor’s degree in Political or Social Sciences, International Relations, Development Studies, Migration Studies, Social Work, Human Rights, </w:t>
            </w:r>
            <w:proofErr w:type="gramStart"/>
            <w:r>
              <w:rPr>
                <w:szCs w:val="22"/>
              </w:rPr>
              <w:t>Law</w:t>
            </w:r>
            <w:proofErr w:type="gramEnd"/>
            <w:r>
              <w:rPr>
                <w:szCs w:val="22"/>
              </w:rPr>
              <w:t xml:space="preserve"> or related fields from an accredited academic institution with four years of relevant professional experience with no prior relevant experience</w:t>
            </w:r>
          </w:p>
          <w:p w14:paraId="2CD8FE69" w14:textId="77777777" w:rsidR="000634B3" w:rsidRDefault="000634B3" w:rsidP="000634B3">
            <w:pPr>
              <w:ind w:left="360" w:hanging="360"/>
              <w:rPr>
                <w:bCs/>
                <w:szCs w:val="22"/>
              </w:rPr>
            </w:pPr>
          </w:p>
          <w:p w14:paraId="321EB30D" w14:textId="12B109FE" w:rsidR="00241BC9" w:rsidRPr="00A675E2" w:rsidRDefault="000634B3" w:rsidP="000634B3">
            <w:pPr>
              <w:ind w:left="360" w:hanging="360"/>
              <w:rPr>
                <w:szCs w:val="22"/>
              </w:rPr>
            </w:pPr>
            <w:r w:rsidRPr="00D41EDE">
              <w:rPr>
                <w:bCs/>
                <w:szCs w:val="22"/>
              </w:rPr>
              <w:t>Prior work experience with international humanitarian organizations, non-government or government institutions/organization in a multi-cultural setting is an advantage.</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5F6816E7" w14:textId="0B418CB9" w:rsidR="005A4C05" w:rsidRPr="007519E5" w:rsidRDefault="005A4C05" w:rsidP="005A4C05">
            <w:pPr>
              <w:pStyle w:val="ListParagraph"/>
              <w:widowControl w:val="0"/>
              <w:numPr>
                <w:ilvl w:val="0"/>
                <w:numId w:val="37"/>
              </w:numPr>
              <w:overflowPunct w:val="0"/>
              <w:spacing w:before="0" w:after="0" w:line="210" w:lineRule="atLeast"/>
              <w:ind w:right="386"/>
              <w:contextualSpacing/>
              <w:textAlignment w:val="baseline"/>
              <w:rPr>
                <w:szCs w:val="22"/>
              </w:rPr>
            </w:pPr>
            <w:r>
              <w:rPr>
                <w:szCs w:val="22"/>
                <w:lang w:val="en-GB"/>
              </w:rPr>
              <w:t>K</w:t>
            </w:r>
            <w:proofErr w:type="spellStart"/>
            <w:r w:rsidRPr="007519E5">
              <w:rPr>
                <w:szCs w:val="22"/>
              </w:rPr>
              <w:t>nowledge</w:t>
            </w:r>
            <w:proofErr w:type="spellEnd"/>
            <w:r>
              <w:rPr>
                <w:szCs w:val="22"/>
              </w:rPr>
              <w:t xml:space="preserve"> and interest in</w:t>
            </w:r>
            <w:r w:rsidRPr="007519E5">
              <w:rPr>
                <w:szCs w:val="22"/>
              </w:rPr>
              <w:t xml:space="preserve"> broad range of</w:t>
            </w:r>
            <w:r>
              <w:rPr>
                <w:szCs w:val="22"/>
              </w:rPr>
              <w:t xml:space="preserve"> protection issues relating to</w:t>
            </w:r>
            <w:r w:rsidRPr="007519E5">
              <w:rPr>
                <w:szCs w:val="22"/>
              </w:rPr>
              <w:t xml:space="preserve"> migration </w:t>
            </w:r>
            <w:r w:rsidR="00CF047A">
              <w:rPr>
                <w:szCs w:val="22"/>
              </w:rPr>
              <w:t>and</w:t>
            </w:r>
            <w:r w:rsidRPr="007519E5">
              <w:rPr>
                <w:szCs w:val="22"/>
              </w:rPr>
              <w:t xml:space="preserve"> subject areas dealt with by the Organization; and,</w:t>
            </w:r>
          </w:p>
          <w:p w14:paraId="37439767" w14:textId="77DE5BDA" w:rsidR="005A4C05" w:rsidRPr="00F51918" w:rsidRDefault="00CF047A" w:rsidP="005A4C05">
            <w:pPr>
              <w:pStyle w:val="ListParagraph"/>
              <w:widowControl w:val="0"/>
              <w:numPr>
                <w:ilvl w:val="0"/>
                <w:numId w:val="37"/>
              </w:numPr>
              <w:overflowPunct w:val="0"/>
              <w:spacing w:before="0" w:after="0" w:line="210" w:lineRule="atLeast"/>
              <w:ind w:right="386"/>
              <w:contextualSpacing/>
              <w:textAlignment w:val="baseline"/>
              <w:rPr>
                <w:szCs w:val="22"/>
              </w:rPr>
            </w:pPr>
            <w:r>
              <w:rPr>
                <w:szCs w:val="22"/>
              </w:rPr>
              <w:t>K</w:t>
            </w:r>
            <w:r w:rsidR="005A4C05" w:rsidRPr="007519E5">
              <w:rPr>
                <w:szCs w:val="22"/>
              </w:rPr>
              <w:t>nowledge of the Microsoft Office suite (Word, Excel, PowerPoint, etc.)</w:t>
            </w:r>
          </w:p>
          <w:p w14:paraId="350295F7" w14:textId="5AA8988F" w:rsidR="00241BC9" w:rsidRPr="005A4C05" w:rsidRDefault="00241BC9" w:rsidP="009F3448">
            <w:pPr>
              <w:ind w:left="360" w:hanging="360"/>
              <w:rPr>
                <w:szCs w:val="22"/>
                <w:lang w:val="en-US"/>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516C59DD" w:rsidR="00241BC9" w:rsidRPr="00C52B95" w:rsidRDefault="00CF047A" w:rsidP="00241BC9">
            <w:pPr>
              <w:spacing w:after="0"/>
              <w:rPr>
                <w:szCs w:val="22"/>
              </w:rPr>
            </w:pPr>
            <w:r>
              <w:rPr>
                <w:szCs w:val="22"/>
              </w:rPr>
              <w:t>Fluency in English</w:t>
            </w:r>
          </w:p>
        </w:tc>
        <w:tc>
          <w:tcPr>
            <w:tcW w:w="4292" w:type="dxa"/>
            <w:tcBorders>
              <w:bottom w:val="single" w:sz="4" w:space="0" w:color="auto"/>
            </w:tcBorders>
            <w:shd w:val="clear" w:color="auto" w:fill="auto"/>
          </w:tcPr>
          <w:p w14:paraId="212B32E8" w14:textId="44C056A4" w:rsidR="00241BC9" w:rsidRPr="00C52B95" w:rsidRDefault="00241BC9" w:rsidP="00241BC9">
            <w:pPr>
              <w:spacing w:after="0"/>
              <w:rPr>
                <w:szCs w:val="22"/>
              </w:rPr>
            </w:pP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lastRenderedPageBreak/>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w:t>
            </w:r>
            <w:proofErr w:type="gramStart"/>
            <w:r w:rsidRPr="00C3534F">
              <w:rPr>
                <w:szCs w:val="22"/>
              </w:rPr>
              <w:t>competent</w:t>
            </w:r>
            <w:proofErr w:type="gramEnd"/>
            <w:r w:rsidRPr="00C3534F">
              <w:rPr>
                <w:szCs w:val="22"/>
              </w:rPr>
              <w:t xml:space="preserve">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w:t>
            </w:r>
            <w:proofErr w:type="gramStart"/>
            <w:r w:rsidRPr="00C3534F">
              <w:rPr>
                <w:color w:val="000000"/>
                <w:szCs w:val="22"/>
              </w:rPr>
              <w:t>inspiring</w:t>
            </w:r>
            <w:proofErr w:type="gramEnd"/>
            <w:r w:rsidRPr="00C3534F">
              <w:rPr>
                <w:color w:val="000000"/>
                <w:szCs w:val="22"/>
              </w:rPr>
              <w:t xml:space="preserve">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3457C" w14:textId="77777777" w:rsidR="003B3B9D" w:rsidRDefault="003B3B9D" w:rsidP="00F7350B">
      <w:r>
        <w:separator/>
      </w:r>
    </w:p>
  </w:endnote>
  <w:endnote w:type="continuationSeparator" w:id="0">
    <w:p w14:paraId="25256C6A" w14:textId="77777777" w:rsidR="003B3B9D" w:rsidRDefault="003B3B9D"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B47D6" w14:textId="77777777" w:rsidR="003B3B9D" w:rsidRDefault="003B3B9D" w:rsidP="00F7350B">
      <w:r>
        <w:separator/>
      </w:r>
    </w:p>
  </w:footnote>
  <w:footnote w:type="continuationSeparator" w:id="0">
    <w:p w14:paraId="1A247797" w14:textId="77777777" w:rsidR="003B3B9D" w:rsidRDefault="003B3B9D"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7812178"/>
    <w:multiLevelType w:val="hybridMultilevel"/>
    <w:tmpl w:val="B2004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222EC8"/>
    <w:multiLevelType w:val="hybridMultilevel"/>
    <w:tmpl w:val="C0C247CA"/>
    <w:lvl w:ilvl="0" w:tplc="64C8A1B0">
      <w:start w:val="1"/>
      <w:numFmt w:val="decimal"/>
      <w:lvlText w:val="%1."/>
      <w:lvlJc w:val="left"/>
      <w:pPr>
        <w:tabs>
          <w:tab w:val="num" w:pos="360"/>
        </w:tabs>
        <w:ind w:left="360" w:hanging="360"/>
      </w:pPr>
      <w:rPr>
        <w:rFonts w:hint="default"/>
        <w:b w:val="0"/>
        <w:bCs w:val="0"/>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B22A8B"/>
    <w:multiLevelType w:val="hybridMultilevel"/>
    <w:tmpl w:val="8F12153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27037401">
    <w:abstractNumId w:val="14"/>
  </w:num>
  <w:num w:numId="2" w16cid:durableId="2102799386">
    <w:abstractNumId w:val="15"/>
  </w:num>
  <w:num w:numId="3" w16cid:durableId="2124835753">
    <w:abstractNumId w:val="17"/>
  </w:num>
  <w:num w:numId="4" w16cid:durableId="1967390783">
    <w:abstractNumId w:val="6"/>
  </w:num>
  <w:num w:numId="5" w16cid:durableId="1108238732">
    <w:abstractNumId w:val="4"/>
  </w:num>
  <w:num w:numId="6" w16cid:durableId="151262944">
    <w:abstractNumId w:val="2"/>
  </w:num>
  <w:num w:numId="7" w16cid:durableId="1036811613">
    <w:abstractNumId w:val="13"/>
  </w:num>
  <w:num w:numId="8" w16cid:durableId="1556088351">
    <w:abstractNumId w:val="14"/>
  </w:num>
  <w:num w:numId="9" w16cid:durableId="431128317">
    <w:abstractNumId w:val="14"/>
  </w:num>
  <w:num w:numId="10" w16cid:durableId="1931038705">
    <w:abstractNumId w:val="14"/>
  </w:num>
  <w:num w:numId="11" w16cid:durableId="1944193291">
    <w:abstractNumId w:val="20"/>
  </w:num>
  <w:num w:numId="12" w16cid:durableId="506670911">
    <w:abstractNumId w:val="14"/>
  </w:num>
  <w:num w:numId="13" w16cid:durableId="1536113355">
    <w:abstractNumId w:val="14"/>
  </w:num>
  <w:num w:numId="14" w16cid:durableId="1804539897">
    <w:abstractNumId w:val="14"/>
  </w:num>
  <w:num w:numId="15" w16cid:durableId="1576167917">
    <w:abstractNumId w:val="12"/>
  </w:num>
  <w:num w:numId="16" w16cid:durableId="1871725016">
    <w:abstractNumId w:val="14"/>
  </w:num>
  <w:num w:numId="17" w16cid:durableId="2068842987">
    <w:abstractNumId w:val="25"/>
  </w:num>
  <w:num w:numId="18" w16cid:durableId="486560076">
    <w:abstractNumId w:val="21"/>
  </w:num>
  <w:num w:numId="19" w16cid:durableId="1241256770">
    <w:abstractNumId w:val="26"/>
  </w:num>
  <w:num w:numId="20" w16cid:durableId="813065394">
    <w:abstractNumId w:val="19"/>
  </w:num>
  <w:num w:numId="21" w16cid:durableId="1377242108">
    <w:abstractNumId w:val="18"/>
  </w:num>
  <w:num w:numId="22" w16cid:durableId="902184335">
    <w:abstractNumId w:val="11"/>
  </w:num>
  <w:num w:numId="23" w16cid:durableId="1485273146">
    <w:abstractNumId w:val="23"/>
  </w:num>
  <w:num w:numId="24" w16cid:durableId="386032781">
    <w:abstractNumId w:val="7"/>
  </w:num>
  <w:num w:numId="25" w16cid:durableId="1150950670">
    <w:abstractNumId w:val="14"/>
  </w:num>
  <w:num w:numId="26" w16cid:durableId="1172918052">
    <w:abstractNumId w:val="10"/>
  </w:num>
  <w:num w:numId="27" w16cid:durableId="1146238353">
    <w:abstractNumId w:val="5"/>
  </w:num>
  <w:num w:numId="28" w16cid:durableId="693267754">
    <w:abstractNumId w:val="8"/>
  </w:num>
  <w:num w:numId="29" w16cid:durableId="834612926">
    <w:abstractNumId w:val="1"/>
  </w:num>
  <w:num w:numId="30" w16cid:durableId="1411149039">
    <w:abstractNumId w:val="3"/>
  </w:num>
  <w:num w:numId="31" w16cid:durableId="1802336631">
    <w:abstractNumId w:val="0"/>
  </w:num>
  <w:num w:numId="32" w16cid:durableId="1362514532">
    <w:abstractNumId w:val="14"/>
  </w:num>
  <w:num w:numId="33" w16cid:durableId="400569570">
    <w:abstractNumId w:val="14"/>
  </w:num>
  <w:num w:numId="34" w16cid:durableId="2101560012">
    <w:abstractNumId w:val="22"/>
  </w:num>
  <w:num w:numId="35" w16cid:durableId="659428396">
    <w:abstractNumId w:val="9"/>
  </w:num>
  <w:num w:numId="36" w16cid:durableId="698624347">
    <w:abstractNumId w:val="16"/>
  </w:num>
  <w:num w:numId="37" w16cid:durableId="1457945100">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34B3"/>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2838"/>
    <w:rsid w:val="000B7E92"/>
    <w:rsid w:val="000C11A6"/>
    <w:rsid w:val="000C2BB2"/>
    <w:rsid w:val="000C40D0"/>
    <w:rsid w:val="000C5338"/>
    <w:rsid w:val="000C6F51"/>
    <w:rsid w:val="000D0643"/>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5832"/>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3B9D"/>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A4C05"/>
    <w:rsid w:val="005B0965"/>
    <w:rsid w:val="005B0990"/>
    <w:rsid w:val="005B201F"/>
    <w:rsid w:val="005B2975"/>
    <w:rsid w:val="005B5B73"/>
    <w:rsid w:val="005B632F"/>
    <w:rsid w:val="005B63F8"/>
    <w:rsid w:val="005B6432"/>
    <w:rsid w:val="005C0001"/>
    <w:rsid w:val="005C06FE"/>
    <w:rsid w:val="005C0B5F"/>
    <w:rsid w:val="005C1047"/>
    <w:rsid w:val="005C18E9"/>
    <w:rsid w:val="005C5666"/>
    <w:rsid w:val="005D4166"/>
    <w:rsid w:val="005D6D78"/>
    <w:rsid w:val="005D7887"/>
    <w:rsid w:val="005E1049"/>
    <w:rsid w:val="005E2249"/>
    <w:rsid w:val="005E22EC"/>
    <w:rsid w:val="005E4E1D"/>
    <w:rsid w:val="005E5DFE"/>
    <w:rsid w:val="005E6D0F"/>
    <w:rsid w:val="005F3C25"/>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1F34"/>
    <w:rsid w:val="00682212"/>
    <w:rsid w:val="00682DC0"/>
    <w:rsid w:val="00684557"/>
    <w:rsid w:val="006845A0"/>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4704"/>
    <w:rsid w:val="00786241"/>
    <w:rsid w:val="00793D16"/>
    <w:rsid w:val="007946D1"/>
    <w:rsid w:val="00797565"/>
    <w:rsid w:val="007A35FB"/>
    <w:rsid w:val="007A371B"/>
    <w:rsid w:val="007A3DAE"/>
    <w:rsid w:val="007A47C6"/>
    <w:rsid w:val="007A63EF"/>
    <w:rsid w:val="007A650F"/>
    <w:rsid w:val="007A78CE"/>
    <w:rsid w:val="007B03B4"/>
    <w:rsid w:val="007B0899"/>
    <w:rsid w:val="007B08C6"/>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53A7"/>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55B"/>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6DA4"/>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47A"/>
    <w:rsid w:val="00CF0C4E"/>
    <w:rsid w:val="00CF45B5"/>
    <w:rsid w:val="00CF7FF4"/>
    <w:rsid w:val="00D00DEA"/>
    <w:rsid w:val="00D00FEB"/>
    <w:rsid w:val="00D01468"/>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3CA"/>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A618C"/>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3F1"/>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43DA"/>
    <w:rsid w:val="00FA6362"/>
    <w:rsid w:val="00FA7D6E"/>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styleId="BodyText2">
    <w:name w:val="Body Text 2"/>
    <w:basedOn w:val="Normal"/>
    <w:link w:val="BodyText2Char"/>
    <w:unhideWhenUsed/>
    <w:rsid w:val="006845A0"/>
    <w:pPr>
      <w:spacing w:after="120" w:line="480" w:lineRule="auto"/>
    </w:pPr>
  </w:style>
  <w:style w:type="character" w:customStyle="1" w:styleId="BodyText2Char">
    <w:name w:val="Body Text 2 Char"/>
    <w:basedOn w:val="DefaultParagraphFont"/>
    <w:link w:val="BodyText2"/>
    <w:rsid w:val="006845A0"/>
    <w:rPr>
      <w:rFonts w:ascii="Arial" w:hAnsi="Arial" w:cs="Arial"/>
      <w:sz w:val="22"/>
      <w:lang w:val="en-GB" w:eastAsia="en-GB"/>
    </w:rPr>
  </w:style>
  <w:style w:type="character" w:styleId="Strong">
    <w:name w:val="Strong"/>
    <w:basedOn w:val="DefaultParagraphFont"/>
    <w:uiPriority w:val="22"/>
    <w:qFormat/>
    <w:rsid w:val="00EA61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363ad1-5b10-48f7-92a8-2ab74ccb3b49">
      <Terms xmlns="http://schemas.microsoft.com/office/infopath/2007/PartnerControls"/>
    </lcf76f155ced4ddcb4097134ff3c332f>
    <TaxCatchAll xmlns="8fa4864b-6a86-4ec5-a7e9-1a49225284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16CB7AEA4EF34486F4C5B3E4759A3F" ma:contentTypeVersion="13" ma:contentTypeDescription="Create a new document." ma:contentTypeScope="" ma:versionID="80ed2596b8fb5c756e4740401d9859ed">
  <xsd:schema xmlns:xsd="http://www.w3.org/2001/XMLSchema" xmlns:xs="http://www.w3.org/2001/XMLSchema" xmlns:p="http://schemas.microsoft.com/office/2006/metadata/properties" xmlns:ns2="d8363ad1-5b10-48f7-92a8-2ab74ccb3b49" xmlns:ns3="8fa4864b-6a86-4ec5-a7e9-1a4922528470" targetNamespace="http://schemas.microsoft.com/office/2006/metadata/properties" ma:root="true" ma:fieldsID="5e2351ee16e8a31d5de09c12668f66f0" ns2:_="" ns3:_="">
    <xsd:import namespace="d8363ad1-5b10-48f7-92a8-2ab74ccb3b49"/>
    <xsd:import namespace="8fa4864b-6a86-4ec5-a7e9-1a492252847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63ad1-5b10-48f7-92a8-2ab74ccb3b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a4864b-6a86-4ec5-a7e9-1a492252847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0f386d-6aee-4b93-a7a8-8327279e33b2}" ma:internalName="TaxCatchAll" ma:showField="CatchAllData" ma:web="8fa4864b-6a86-4ec5-a7e9-1a492252847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28A22BA8-11A5-4793-9BCE-239DCA5D8D41}"/>
</file>

<file path=customXml/itemProps4.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914</Words>
  <Characters>5277</Characters>
  <Application>Microsoft Office Word</Application>
  <DocSecurity>0</DocSecurity>
  <Lines>131</Lines>
  <Paragraphs>69</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SULLIVAN Duncan Edward</cp:lastModifiedBy>
  <cp:revision>4</cp:revision>
  <cp:lastPrinted>2012-02-09T06:27:00Z</cp:lastPrinted>
  <dcterms:created xsi:type="dcterms:W3CDTF">2023-02-10T11:33:00Z</dcterms:created>
  <dcterms:modified xsi:type="dcterms:W3CDTF">2023-02-10T11:41:00Z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